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DEC" w:rsidRDefault="001A1E90" w:rsidP="00D65AF2">
      <w:pPr>
        <w:jc w:val="center"/>
        <w:rPr>
          <w:b/>
          <w:sz w:val="24"/>
          <w:szCs w:val="24"/>
        </w:rPr>
      </w:pPr>
      <w:bookmarkStart w:id="0" w:name="_GoBack"/>
      <w:bookmarkEnd w:id="0"/>
      <w:r w:rsidRPr="001A1E90">
        <w:rPr>
          <w:b/>
          <w:sz w:val="24"/>
          <w:szCs w:val="24"/>
        </w:rPr>
        <w:t>Smart Metering Implementation Programme</w:t>
      </w:r>
    </w:p>
    <w:p w:rsidR="00D65AF2" w:rsidRDefault="00D65AF2" w:rsidP="0020787B">
      <w:pPr>
        <w:pStyle w:val="Narrow"/>
      </w:pPr>
    </w:p>
    <w:p w:rsidR="00D65AF2" w:rsidRPr="004970ED" w:rsidRDefault="00733AD3" w:rsidP="00D65AF2">
      <w:pPr>
        <w:pStyle w:val="NoSpacing"/>
        <w:jc w:val="center"/>
        <w:rPr>
          <w:rFonts w:cs="Arial"/>
          <w:sz w:val="32"/>
          <w:szCs w:val="24"/>
        </w:rPr>
      </w:pPr>
      <w:r>
        <w:rPr>
          <w:rFonts w:cs="Arial"/>
          <w:sz w:val="32"/>
          <w:szCs w:val="24"/>
        </w:rPr>
        <w:t>Technical Specification</w:t>
      </w:r>
      <w:r w:rsidR="00D65AF2" w:rsidRPr="004970ED">
        <w:rPr>
          <w:rFonts w:cs="Arial"/>
          <w:sz w:val="32"/>
          <w:szCs w:val="24"/>
        </w:rPr>
        <w:t xml:space="preserve"> Issue Resolution </w:t>
      </w:r>
      <w:r w:rsidR="005A7919">
        <w:rPr>
          <w:rFonts w:cs="Arial"/>
          <w:sz w:val="32"/>
          <w:szCs w:val="24"/>
        </w:rPr>
        <w:t>Proposal</w:t>
      </w:r>
    </w:p>
    <w:p w:rsidR="00D65AF2" w:rsidRDefault="00D65AF2" w:rsidP="00420DC1">
      <w:pPr>
        <w:pStyle w:val="Narrow"/>
      </w:pPr>
    </w:p>
    <w:p w:rsidR="00D65AF2" w:rsidRPr="00070851" w:rsidRDefault="000A13EB" w:rsidP="00D65AF2">
      <w:pPr>
        <w:rPr>
          <w:vertAlign w:val="superscript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5CD5715A" wp14:editId="036A74EC">
                <wp:simplePos x="0" y="0"/>
                <wp:positionH relativeFrom="margin">
                  <wp:posOffset>-63220</wp:posOffset>
                </wp:positionH>
                <wp:positionV relativeFrom="paragraph">
                  <wp:posOffset>42924</wp:posOffset>
                </wp:positionV>
                <wp:extent cx="5818909" cy="601133"/>
                <wp:effectExtent l="0" t="0" r="10795" b="2794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18909" cy="60113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F1528" w:rsidRDefault="008F1528" w:rsidP="00D65AF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-5pt;margin-top:3.4pt;width:458.2pt;height:47.35pt;z-index:-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" fillcolor="white [3201]" strokeweight=".5pt">
                <v:textbox>
                  <w:txbxContent>
                    <w:p w:rsidR="008F1528" w:rsidRDefault="008F1528" w:rsidP="00D65AF2"/>
                  </w:txbxContent>
                </v:textbox>
                <w10:wrap anchorx="margin"/>
              </v:shape>
            </w:pict>
          </mc:Fallback>
        </mc:AlternateContent>
      </w:r>
      <w:r w:rsidR="00D65AF2">
        <w:t xml:space="preserve">This note provides </w:t>
      </w:r>
      <w:proofErr w:type="spellStart"/>
      <w:r w:rsidR="007245DC">
        <w:t>BEIS</w:t>
      </w:r>
      <w:r w:rsidR="00D65AF2">
        <w:t>’s</w:t>
      </w:r>
      <w:proofErr w:type="spellEnd"/>
      <w:r w:rsidR="00D65AF2">
        <w:t xml:space="preserve"> interim position on an issue identified with the current version of the </w:t>
      </w:r>
      <w:r w:rsidR="002E354D">
        <w:t xml:space="preserve">Technical Specifications </w:t>
      </w:r>
      <w:r w:rsidR="00D65AF2">
        <w:t xml:space="preserve">or </w:t>
      </w:r>
      <w:r w:rsidR="002E354D">
        <w:t>their</w:t>
      </w:r>
      <w:r w:rsidR="00D65AF2">
        <w:t xml:space="preserve"> associated content.</w:t>
      </w:r>
      <w:r w:rsidR="00610F5F">
        <w:t xml:space="preserve"> </w:t>
      </w:r>
      <w:r w:rsidR="00D65AF2">
        <w:t xml:space="preserve"> </w:t>
      </w:r>
      <w:r w:rsidR="005A7919">
        <w:t>Please note this position should be considered as Draft until ratified through TBDG.</w:t>
      </w:r>
      <w:r w:rsidR="00D65AF2">
        <w:t xml:space="preserve">  </w:t>
      </w:r>
    </w:p>
    <w:p w:rsidR="00D65AF2" w:rsidRDefault="00D65AF2" w:rsidP="00420DC1">
      <w:pPr>
        <w:pStyle w:val="Narrow"/>
      </w:pPr>
    </w:p>
    <w:tbl>
      <w:tblPr>
        <w:tblStyle w:val="TableGrid"/>
        <w:tblW w:w="9180" w:type="dxa"/>
        <w:tblCellMar>
          <w:top w:w="85" w:type="dxa"/>
          <w:bottom w:w="85" w:type="dxa"/>
        </w:tblCellMar>
        <w:tblLook w:val="04A0" w:firstRow="1" w:lastRow="0" w:firstColumn="1" w:lastColumn="0" w:noHBand="0" w:noVBand="1"/>
      </w:tblPr>
      <w:tblGrid>
        <w:gridCol w:w="3936"/>
        <w:gridCol w:w="5244"/>
      </w:tblGrid>
      <w:tr w:rsidR="00D6574C" w:rsidTr="00D6574C">
        <w:tc>
          <w:tcPr>
            <w:tcW w:w="3936" w:type="dxa"/>
          </w:tcPr>
          <w:p w:rsidR="00D6574C" w:rsidRPr="001B2D3F" w:rsidRDefault="00D6574C" w:rsidP="008F1528">
            <w:pPr>
              <w:pStyle w:val="NoSpacing"/>
              <w:rPr>
                <w:b/>
              </w:rPr>
            </w:pPr>
            <w:r w:rsidRPr="001B2D3F">
              <w:rPr>
                <w:b/>
              </w:rPr>
              <w:t>Date</w:t>
            </w:r>
          </w:p>
        </w:tc>
        <w:tc>
          <w:tcPr>
            <w:tcW w:w="5244" w:type="dxa"/>
          </w:tcPr>
          <w:p w:rsidR="00D6574C" w:rsidRPr="00D01DAA" w:rsidRDefault="004C6D0B" w:rsidP="00BF493C">
            <w:pPr>
              <w:pStyle w:val="NoSpacing"/>
            </w:pPr>
            <w:r>
              <w:t xml:space="preserve">15 </w:t>
            </w:r>
            <w:r w:rsidR="00DE1921">
              <w:t>March 2018</w:t>
            </w:r>
          </w:p>
        </w:tc>
      </w:tr>
      <w:tr w:rsidR="00D6574C" w:rsidTr="00D6574C">
        <w:tc>
          <w:tcPr>
            <w:tcW w:w="3936" w:type="dxa"/>
          </w:tcPr>
          <w:p w:rsidR="00D6574C" w:rsidRPr="001B2D3F" w:rsidRDefault="00D6574C" w:rsidP="008F1528">
            <w:pPr>
              <w:pStyle w:val="NoSpacing"/>
              <w:rPr>
                <w:b/>
              </w:rPr>
            </w:pPr>
            <w:r w:rsidRPr="001B2D3F">
              <w:rPr>
                <w:b/>
              </w:rPr>
              <w:t xml:space="preserve">Issue Resolution </w:t>
            </w:r>
            <w:r>
              <w:rPr>
                <w:b/>
              </w:rPr>
              <w:t>Proposal</w:t>
            </w:r>
          </w:p>
        </w:tc>
        <w:tc>
          <w:tcPr>
            <w:tcW w:w="5244" w:type="dxa"/>
          </w:tcPr>
          <w:p w:rsidR="00D6574C" w:rsidRPr="00D01DAA" w:rsidRDefault="00864F2B" w:rsidP="00D01DAA">
            <w:pPr>
              <w:pStyle w:val="NoSpacing"/>
            </w:pPr>
            <w:r>
              <w:t>IRP561</w:t>
            </w:r>
          </w:p>
        </w:tc>
      </w:tr>
      <w:tr w:rsidR="00D6574C" w:rsidTr="00D6574C">
        <w:tc>
          <w:tcPr>
            <w:tcW w:w="3936" w:type="dxa"/>
          </w:tcPr>
          <w:p w:rsidR="00D6574C" w:rsidRPr="001B2D3F" w:rsidRDefault="00D6574C" w:rsidP="008F1528">
            <w:pPr>
              <w:pStyle w:val="NoSpacing"/>
              <w:rPr>
                <w:b/>
              </w:rPr>
            </w:pPr>
            <w:r w:rsidRPr="001B2D3F">
              <w:rPr>
                <w:b/>
              </w:rPr>
              <w:t>Issues Log ID</w:t>
            </w:r>
          </w:p>
        </w:tc>
        <w:tc>
          <w:tcPr>
            <w:tcW w:w="5244" w:type="dxa"/>
          </w:tcPr>
          <w:p w:rsidR="00D6574C" w:rsidRPr="00D01DAA" w:rsidRDefault="00864F2B" w:rsidP="00036C29">
            <w:pPr>
              <w:pStyle w:val="NoSpacing"/>
            </w:pPr>
            <w:r>
              <w:t>TS0855</w:t>
            </w:r>
          </w:p>
        </w:tc>
      </w:tr>
      <w:tr w:rsidR="00D6574C" w:rsidTr="00D6574C">
        <w:tc>
          <w:tcPr>
            <w:tcW w:w="3936" w:type="dxa"/>
          </w:tcPr>
          <w:p w:rsidR="00D6574C" w:rsidRPr="001B2D3F" w:rsidRDefault="00D6574C" w:rsidP="008F1528">
            <w:pPr>
              <w:pStyle w:val="NoSpacing"/>
              <w:rPr>
                <w:b/>
              </w:rPr>
            </w:pPr>
            <w:r w:rsidRPr="001B2D3F">
              <w:rPr>
                <w:b/>
              </w:rPr>
              <w:t>Issue Title</w:t>
            </w:r>
          </w:p>
        </w:tc>
        <w:tc>
          <w:tcPr>
            <w:tcW w:w="5244" w:type="dxa"/>
          </w:tcPr>
          <w:p w:rsidR="00D6574C" w:rsidRPr="002B5422" w:rsidRDefault="00BC78A2" w:rsidP="008F1528">
            <w:pPr>
              <w:pStyle w:val="NoSpacing"/>
            </w:pPr>
            <w:r w:rsidRPr="00BC78A2">
              <w:t xml:space="preserve">Define </w:t>
            </w:r>
            <w:proofErr w:type="spellStart"/>
            <w:r w:rsidRPr="00BC78A2">
              <w:t>currentSeqNumber</w:t>
            </w:r>
            <w:proofErr w:type="spellEnd"/>
          </w:p>
        </w:tc>
      </w:tr>
      <w:tr w:rsidR="00D6574C" w:rsidTr="00D6574C">
        <w:tc>
          <w:tcPr>
            <w:tcW w:w="3936" w:type="dxa"/>
          </w:tcPr>
          <w:p w:rsidR="00D6574C" w:rsidRPr="001B2D3F" w:rsidRDefault="00D6574C" w:rsidP="008F1528">
            <w:pPr>
              <w:pStyle w:val="NoSpacing"/>
              <w:rPr>
                <w:b/>
              </w:rPr>
            </w:pPr>
            <w:r w:rsidRPr="001B2D3F">
              <w:rPr>
                <w:b/>
              </w:rPr>
              <w:t>Source</w:t>
            </w:r>
          </w:p>
        </w:tc>
        <w:tc>
          <w:tcPr>
            <w:tcW w:w="5244" w:type="dxa"/>
          </w:tcPr>
          <w:p w:rsidR="00D6574C" w:rsidRPr="002B5422" w:rsidRDefault="00BC78A2" w:rsidP="008F1528">
            <w:pPr>
              <w:pStyle w:val="NoSpacing"/>
            </w:pPr>
            <w:r>
              <w:t>Secure Meters</w:t>
            </w:r>
          </w:p>
        </w:tc>
      </w:tr>
      <w:tr w:rsidR="00D6574C" w:rsidTr="00D6574C">
        <w:tc>
          <w:tcPr>
            <w:tcW w:w="3936" w:type="dxa"/>
          </w:tcPr>
          <w:p w:rsidR="00D6574C" w:rsidRPr="001B2D3F" w:rsidRDefault="00D6574C" w:rsidP="008F1528">
            <w:pPr>
              <w:pStyle w:val="NoSpacing"/>
              <w:rPr>
                <w:b/>
              </w:rPr>
            </w:pPr>
            <w:r>
              <w:rPr>
                <w:b/>
              </w:rPr>
              <w:t>Date Raised</w:t>
            </w:r>
          </w:p>
        </w:tc>
        <w:tc>
          <w:tcPr>
            <w:tcW w:w="5244" w:type="dxa"/>
          </w:tcPr>
          <w:p w:rsidR="00D6574C" w:rsidRPr="00D01DAA" w:rsidRDefault="00BC78A2" w:rsidP="00BC78A2">
            <w:pPr>
              <w:pStyle w:val="NoSpacing"/>
            </w:pPr>
            <w:r>
              <w:t>27 February 2018</w:t>
            </w:r>
          </w:p>
        </w:tc>
      </w:tr>
      <w:tr w:rsidR="00D6574C" w:rsidTr="00D6574C">
        <w:tc>
          <w:tcPr>
            <w:tcW w:w="3936" w:type="dxa"/>
          </w:tcPr>
          <w:p w:rsidR="00D6574C" w:rsidRPr="001B2D3F" w:rsidRDefault="00D6574C" w:rsidP="008F1528">
            <w:pPr>
              <w:pStyle w:val="NoSpacing"/>
              <w:rPr>
                <w:b/>
              </w:rPr>
            </w:pPr>
            <w:r>
              <w:rPr>
                <w:b/>
              </w:rPr>
              <w:t>Status</w:t>
            </w:r>
          </w:p>
        </w:tc>
        <w:tc>
          <w:tcPr>
            <w:tcW w:w="5244" w:type="dxa"/>
          </w:tcPr>
          <w:p w:rsidR="00D6574C" w:rsidRDefault="00D01DAA" w:rsidP="004C6D0B">
            <w:pPr>
              <w:pStyle w:val="NoSpacing"/>
            </w:pPr>
            <w:r>
              <w:t>Draft</w:t>
            </w:r>
            <w:r w:rsidR="00DE59BF">
              <w:t xml:space="preserve"> 0_1</w:t>
            </w:r>
          </w:p>
        </w:tc>
      </w:tr>
      <w:tr w:rsidR="00D6574C" w:rsidTr="00D6574C">
        <w:tc>
          <w:tcPr>
            <w:tcW w:w="3936" w:type="dxa"/>
          </w:tcPr>
          <w:p w:rsidR="00D6574C" w:rsidRPr="004970ED" w:rsidRDefault="00D6574C" w:rsidP="008F1528">
            <w:pPr>
              <w:pStyle w:val="NoSpacing"/>
              <w:rPr>
                <w:i/>
                <w:sz w:val="16"/>
                <w:szCs w:val="16"/>
              </w:rPr>
            </w:pPr>
            <w:r>
              <w:rPr>
                <w:b/>
              </w:rPr>
              <w:t>Documentation Reference</w:t>
            </w:r>
          </w:p>
        </w:tc>
        <w:tc>
          <w:tcPr>
            <w:tcW w:w="5244" w:type="dxa"/>
          </w:tcPr>
          <w:p w:rsidR="004B35EF" w:rsidRPr="004970ED" w:rsidRDefault="00D01DAA" w:rsidP="002146B8">
            <w:pPr>
              <w:pStyle w:val="NoSpacing"/>
            </w:pPr>
            <w:r>
              <w:t xml:space="preserve">GBCS </w:t>
            </w:r>
            <w:r w:rsidR="002146B8">
              <w:t>v2.0</w:t>
            </w:r>
          </w:p>
        </w:tc>
      </w:tr>
    </w:tbl>
    <w:p w:rsidR="001F4E42" w:rsidRDefault="001F4E42" w:rsidP="001F4E42">
      <w:pPr>
        <w:rPr>
          <w:b/>
          <w:sz w:val="24"/>
          <w:szCs w:val="24"/>
        </w:rPr>
      </w:pPr>
      <w:r>
        <w:rPr>
          <w:b/>
          <w:sz w:val="24"/>
          <w:szCs w:val="24"/>
        </w:rPr>
        <w:t>Description:</w:t>
      </w:r>
    </w:p>
    <w:p w:rsidR="002A75DF" w:rsidRDefault="002A75DF" w:rsidP="002A75DF">
      <w:r>
        <w:t>•</w:t>
      </w:r>
      <w:r>
        <w:tab/>
        <w:t xml:space="preserve">What is the </w:t>
      </w:r>
      <w:proofErr w:type="spellStart"/>
      <w:r>
        <w:t>currentSeqNumber</w:t>
      </w:r>
      <w:proofErr w:type="spellEnd"/>
      <w:r>
        <w:t xml:space="preserve"> as per </w:t>
      </w:r>
      <w:r w:rsidR="00084C41">
        <w:t xml:space="preserve">GBCS Section 13.2.3.3 - within ASN.1 Schema </w:t>
      </w:r>
      <w:r>
        <w:t xml:space="preserve">and listed in </w:t>
      </w:r>
      <w:r w:rsidR="00084C41">
        <w:t>GBCS T</w:t>
      </w:r>
      <w:r>
        <w:t>able 13.2.4.4?</w:t>
      </w:r>
    </w:p>
    <w:p w:rsidR="002A75DF" w:rsidRDefault="002A75DF" w:rsidP="002A75DF">
      <w:pPr>
        <w:rPr>
          <w:b/>
          <w:sz w:val="24"/>
          <w:szCs w:val="24"/>
        </w:rPr>
      </w:pPr>
      <w:r>
        <w:t>•</w:t>
      </w:r>
      <w:r>
        <w:tab/>
        <w:t>Where have the contents of Section 23 moved to?</w:t>
      </w:r>
      <w:r>
        <w:rPr>
          <w:b/>
          <w:sz w:val="24"/>
          <w:szCs w:val="24"/>
        </w:rPr>
        <w:t xml:space="preserve"> </w:t>
      </w:r>
    </w:p>
    <w:p w:rsidR="002A75DF" w:rsidRDefault="002A75DF" w:rsidP="002A75DF">
      <w:pPr>
        <w:rPr>
          <w:b/>
          <w:sz w:val="24"/>
          <w:szCs w:val="24"/>
        </w:rPr>
      </w:pPr>
    </w:p>
    <w:p w:rsidR="001F4E42" w:rsidRDefault="001F4E42" w:rsidP="002A75DF">
      <w:pPr>
        <w:rPr>
          <w:b/>
          <w:sz w:val="24"/>
          <w:szCs w:val="24"/>
        </w:rPr>
      </w:pPr>
      <w:r>
        <w:rPr>
          <w:b/>
          <w:sz w:val="24"/>
          <w:szCs w:val="24"/>
        </w:rPr>
        <w:t>Proposed</w:t>
      </w:r>
      <w:r w:rsidRPr="000067E6">
        <w:rPr>
          <w:b/>
          <w:sz w:val="24"/>
          <w:szCs w:val="24"/>
        </w:rPr>
        <w:t xml:space="preserve"> Position:</w:t>
      </w:r>
    </w:p>
    <w:p w:rsidR="00DE1921" w:rsidRDefault="00422C30" w:rsidP="001F4E42">
      <w:r w:rsidRPr="00DE1921">
        <w:t xml:space="preserve">On the first point, the population of </w:t>
      </w:r>
      <w:proofErr w:type="spellStart"/>
      <w:r w:rsidRPr="007F5F72">
        <w:rPr>
          <w:rFonts w:ascii="Courier New" w:hAnsi="Courier New" w:cs="Courier New"/>
        </w:rPr>
        <w:t>currentSeqNumber</w:t>
      </w:r>
      <w:proofErr w:type="spellEnd"/>
      <w:r w:rsidRPr="00DE1921">
        <w:t xml:space="preserve"> is explained </w:t>
      </w:r>
      <w:r w:rsidR="008B1F1B">
        <w:t xml:space="preserve">fully </w:t>
      </w:r>
      <w:r w:rsidRPr="00DE1921">
        <w:t>in</w:t>
      </w:r>
      <w:r w:rsidR="00EC3903" w:rsidRPr="00DE1921">
        <w:t xml:space="preserve"> Annex A. </w:t>
      </w:r>
      <w:r w:rsidR="00DE1921">
        <w:t xml:space="preserve"> </w:t>
      </w:r>
    </w:p>
    <w:p w:rsidR="00E84AD5" w:rsidRPr="00DE1921" w:rsidRDefault="00EC3903" w:rsidP="001F4E42">
      <w:pPr>
        <w:rPr>
          <w:rFonts w:cs="Arial"/>
        </w:rPr>
      </w:pPr>
      <w:r w:rsidRPr="00DE1921">
        <w:t xml:space="preserve">As per the Annex, there are two cases where the population of </w:t>
      </w:r>
      <w:proofErr w:type="spellStart"/>
      <w:r w:rsidRPr="007F5F72">
        <w:rPr>
          <w:rFonts w:ascii="Courier New" w:hAnsi="Courier New" w:cs="Courier New"/>
        </w:rPr>
        <w:t>currentSeqNumber</w:t>
      </w:r>
      <w:proofErr w:type="spellEnd"/>
      <w:r w:rsidRPr="00DE1921">
        <w:t xml:space="preserve"> may be ambiguous. </w:t>
      </w:r>
      <w:r w:rsidR="00DE1921">
        <w:t xml:space="preserve"> </w:t>
      </w:r>
      <w:r w:rsidRPr="00DE1921">
        <w:t>A clarifying statement is to be added to GBCS</w:t>
      </w:r>
      <w:r w:rsidR="002A75DF" w:rsidRPr="00DE1921">
        <w:t xml:space="preserve"> to remove this ambiguity</w:t>
      </w:r>
      <w:r w:rsidRPr="00DE1921">
        <w:t xml:space="preserve">. </w:t>
      </w:r>
      <w:r w:rsidR="00DE1921">
        <w:t xml:space="preserve"> </w:t>
      </w:r>
      <w:r w:rsidR="00E84AD5" w:rsidRPr="00DE1921">
        <w:t>Note that this</w:t>
      </w:r>
      <w:r w:rsidR="00512C31">
        <w:t xml:space="preserve"> clarifying statement</w:t>
      </w:r>
      <w:r w:rsidR="00E84AD5" w:rsidRPr="00DE1921">
        <w:t xml:space="preserve"> means the Execution Counter for the </w:t>
      </w:r>
      <w:proofErr w:type="spellStart"/>
      <w:r w:rsidR="00E84AD5" w:rsidRPr="00DE1921">
        <w:rPr>
          <w:rFonts w:ascii="Courier New" w:hAnsi="Courier New" w:cs="Courier New"/>
        </w:rPr>
        <w:t>supplierByTransCoS</w:t>
      </w:r>
      <w:proofErr w:type="spellEnd"/>
      <w:r w:rsidR="002A75DF" w:rsidRPr="00DE1921">
        <w:rPr>
          <w:rFonts w:cs="Arial"/>
        </w:rPr>
        <w:t xml:space="preserve"> Update Security Credentials Use Case cannot be read from Devices.</w:t>
      </w:r>
      <w:r w:rsidR="00512C31">
        <w:rPr>
          <w:rStyle w:val="FootnoteReference"/>
          <w:rFonts w:cs="Arial"/>
        </w:rPr>
        <w:footnoteReference w:id="1"/>
      </w:r>
    </w:p>
    <w:p w:rsidR="002146B8" w:rsidRPr="00DE1921" w:rsidRDefault="002146B8" w:rsidP="001F4E42">
      <w:r w:rsidRPr="00DE1921">
        <w:t xml:space="preserve">On the </w:t>
      </w:r>
      <w:r w:rsidR="00422C30" w:rsidRPr="00DE1921">
        <w:t>second</w:t>
      </w:r>
      <w:r w:rsidRPr="00DE1921">
        <w:t xml:space="preserve"> point, the informative content of Section 23 was removed from GBCS as part of the resolution to TS0522. </w:t>
      </w:r>
      <w:r w:rsidR="00DE1921">
        <w:t xml:space="preserve"> </w:t>
      </w:r>
      <w:r w:rsidRPr="00DE1921">
        <w:t xml:space="preserve">However, two references to that </w:t>
      </w:r>
      <w:r w:rsidR="00DE1921">
        <w:t>S</w:t>
      </w:r>
      <w:r w:rsidRPr="00DE1921">
        <w:t xml:space="preserve">ection 23 were not changed accordingly. </w:t>
      </w:r>
      <w:r w:rsidR="00DE1921">
        <w:t xml:space="preserve"> </w:t>
      </w:r>
      <w:r w:rsidRPr="00DE1921">
        <w:t xml:space="preserve">It is proposed that that those references are </w:t>
      </w:r>
      <w:r w:rsidR="00DE1921">
        <w:t xml:space="preserve">now </w:t>
      </w:r>
      <w:r w:rsidRPr="00DE1921">
        <w:t>corrected.</w:t>
      </w:r>
    </w:p>
    <w:p w:rsidR="00422C30" w:rsidRDefault="00422C30" w:rsidP="001B2A22">
      <w:pPr>
        <w:rPr>
          <w:b/>
        </w:rPr>
      </w:pPr>
    </w:p>
    <w:p w:rsidR="00F85C59" w:rsidRDefault="00F85C59" w:rsidP="001B2A22">
      <w:pPr>
        <w:rPr>
          <w:b/>
        </w:rPr>
      </w:pPr>
      <w:r>
        <w:rPr>
          <w:b/>
        </w:rPr>
        <w:br w:type="page"/>
      </w:r>
    </w:p>
    <w:p w:rsidR="001B2A22" w:rsidRDefault="001B2A22" w:rsidP="001B2A22">
      <w:pPr>
        <w:rPr>
          <w:b/>
        </w:rPr>
      </w:pPr>
      <w:r w:rsidRPr="00340667">
        <w:rPr>
          <w:b/>
        </w:rPr>
        <w:lastRenderedPageBreak/>
        <w:t>Interoperability</w:t>
      </w:r>
      <w:r>
        <w:rPr>
          <w:b/>
        </w:rPr>
        <w:t xml:space="preserve"> and /</w:t>
      </w:r>
      <w:r w:rsidRPr="00340667">
        <w:rPr>
          <w:b/>
        </w:rPr>
        <w:t>or Compatibility</w:t>
      </w:r>
    </w:p>
    <w:p w:rsidR="00EC3903" w:rsidRPr="00DE1921" w:rsidRDefault="00EC3903" w:rsidP="001B2A22">
      <w:r w:rsidRPr="00DE1921">
        <w:t xml:space="preserve">On the first issue, the clarifying statement does not affect </w:t>
      </w:r>
      <w:r w:rsidR="009E11F7" w:rsidRPr="00DE1921">
        <w:t xml:space="preserve">the structure or range of allowed values in Messages (and so will not cause processing failures / issues). </w:t>
      </w:r>
      <w:r w:rsidR="007F5F72">
        <w:t xml:space="preserve"> </w:t>
      </w:r>
      <w:r w:rsidR="009E11F7" w:rsidRPr="00DE1921">
        <w:t>However, it may mean that the values returned to a DCC User</w:t>
      </w:r>
      <w:r w:rsidR="002A75DF" w:rsidRPr="00DE1921">
        <w:t>,</w:t>
      </w:r>
      <w:r w:rsidR="009E11F7" w:rsidRPr="00DE1921">
        <w:t xml:space="preserve"> where tha</w:t>
      </w:r>
      <w:r w:rsidR="002A75DF" w:rsidRPr="00DE1921">
        <w:t>t User requests the Execution C</w:t>
      </w:r>
      <w:r w:rsidR="004F430C" w:rsidRPr="00DE1921">
        <w:t xml:space="preserve">ounters for </w:t>
      </w:r>
      <w:r w:rsidR="004F430C" w:rsidRPr="007F5F72">
        <w:rPr>
          <w:rFonts w:ascii="Courier New" w:hAnsi="Courier New" w:cs="Courier New"/>
        </w:rPr>
        <w:t>root</w:t>
      </w:r>
      <w:r w:rsidR="004F430C" w:rsidRPr="00DE1921">
        <w:t xml:space="preserve"> or </w:t>
      </w:r>
      <w:proofErr w:type="spellStart"/>
      <w:proofErr w:type="gramStart"/>
      <w:r w:rsidR="004F430C" w:rsidRPr="007F5F72">
        <w:rPr>
          <w:rFonts w:ascii="Courier New" w:hAnsi="Courier New" w:cs="Courier New"/>
        </w:rPr>
        <w:t>transitional</w:t>
      </w:r>
      <w:r w:rsidR="009E11F7" w:rsidRPr="007F5F72">
        <w:rPr>
          <w:rFonts w:ascii="Courier New" w:hAnsi="Courier New" w:cs="Courier New"/>
        </w:rPr>
        <w:t>CoS</w:t>
      </w:r>
      <w:proofErr w:type="spellEnd"/>
      <w:r w:rsidR="002A75DF" w:rsidRPr="00DE1921">
        <w:t>,</w:t>
      </w:r>
      <w:proofErr w:type="gramEnd"/>
      <w:r w:rsidR="009E11F7" w:rsidRPr="00DE1921">
        <w:t xml:space="preserve"> are different for Devices supporting versions of GBCS prior to that in which this change is incorporated. </w:t>
      </w:r>
      <w:r w:rsidR="007F5F72">
        <w:t xml:space="preserve"> </w:t>
      </w:r>
      <w:r w:rsidR="009E11F7" w:rsidRPr="00DE1921">
        <w:t>However, there is currently</w:t>
      </w:r>
      <w:r w:rsidR="00511BDA">
        <w:t xml:space="preserve"> no</w:t>
      </w:r>
      <w:r w:rsidR="009E11F7" w:rsidRPr="00DE1921">
        <w:t xml:space="preserve"> known business usage for such information (the facility was included in GBCS as a disaster recovery contingency, but no known plans rely upon that mechanism).</w:t>
      </w:r>
    </w:p>
    <w:p w:rsidR="001B2A22" w:rsidRPr="00511BDA" w:rsidRDefault="009E11F7" w:rsidP="001B2A22">
      <w:r w:rsidRPr="00511BDA">
        <w:t>The second</w:t>
      </w:r>
      <w:r w:rsidR="00422C30" w:rsidRPr="00511BDA">
        <w:t xml:space="preserve"> issue</w:t>
      </w:r>
      <w:r w:rsidR="009F622B" w:rsidRPr="00511BDA">
        <w:t xml:space="preserve"> addressed </w:t>
      </w:r>
      <w:r w:rsidR="00422C30" w:rsidRPr="00511BDA">
        <w:t>is</w:t>
      </w:r>
      <w:r w:rsidR="00511BDA">
        <w:t xml:space="preserve"> purely </w:t>
      </w:r>
      <w:r w:rsidR="00422C30" w:rsidRPr="00511BDA">
        <w:t>of</w:t>
      </w:r>
      <w:r w:rsidR="009621E6" w:rsidRPr="00511BDA">
        <w:t xml:space="preserve"> </w:t>
      </w:r>
      <w:r w:rsidR="001B2A22" w:rsidRPr="00511BDA">
        <w:t xml:space="preserve">documentation </w:t>
      </w:r>
      <w:r w:rsidR="009621E6" w:rsidRPr="00511BDA">
        <w:t>alignment</w:t>
      </w:r>
      <w:r w:rsidR="00422C30" w:rsidRPr="00511BDA">
        <w:t xml:space="preserve"> and so </w:t>
      </w:r>
      <w:r w:rsidR="002A75DF" w:rsidRPr="00511BDA">
        <w:t>has</w:t>
      </w:r>
      <w:r w:rsidR="00422C30" w:rsidRPr="00511BDA">
        <w:t xml:space="preserve"> no effect on</w:t>
      </w:r>
      <w:r w:rsidR="009621E6" w:rsidRPr="00511BDA">
        <w:t xml:space="preserve">  </w:t>
      </w:r>
      <w:r w:rsidR="001B2A22" w:rsidRPr="00511BDA">
        <w:t xml:space="preserve"> Devices </w:t>
      </w:r>
      <w:r w:rsidR="00422C30" w:rsidRPr="00511BDA">
        <w:t>or</w:t>
      </w:r>
      <w:r w:rsidR="001B2A22" w:rsidRPr="00511BDA">
        <w:t xml:space="preserve"> DCC systems built for go-live. </w:t>
      </w:r>
      <w:r w:rsidR="00511BDA">
        <w:t xml:space="preserve"> </w:t>
      </w:r>
      <w:r w:rsidR="001B2A22" w:rsidRPr="00511BDA">
        <w:t xml:space="preserve">Thus, </w:t>
      </w:r>
      <w:r w:rsidR="009621E6" w:rsidRPr="00511BDA">
        <w:t xml:space="preserve">there is </w:t>
      </w:r>
      <w:r w:rsidR="001B2A22" w:rsidRPr="00511BDA">
        <w:t>no impact on interoperability or compatibility.</w:t>
      </w:r>
    </w:p>
    <w:p w:rsidR="00DE59BF" w:rsidRDefault="00DE59BF" w:rsidP="001F4E42">
      <w:pPr>
        <w:rPr>
          <w:b/>
          <w:sz w:val="24"/>
          <w:szCs w:val="24"/>
        </w:rPr>
      </w:pPr>
    </w:p>
    <w:p w:rsidR="001F4E42" w:rsidRDefault="001F4E42" w:rsidP="001F4E42">
      <w:pPr>
        <w:rPr>
          <w:b/>
          <w:sz w:val="24"/>
          <w:szCs w:val="24"/>
        </w:rPr>
      </w:pPr>
      <w:r>
        <w:rPr>
          <w:b/>
          <w:sz w:val="24"/>
          <w:szCs w:val="24"/>
        </w:rPr>
        <w:t>Required Changes to Documentation</w:t>
      </w:r>
      <w:r w:rsidRPr="000067E6">
        <w:rPr>
          <w:b/>
          <w:sz w:val="24"/>
          <w:szCs w:val="24"/>
        </w:rPr>
        <w:t>:</w:t>
      </w:r>
    </w:p>
    <w:p w:rsidR="007729F5" w:rsidRDefault="007729F5" w:rsidP="003A2533">
      <w:pPr>
        <w:pStyle w:val="ListParagraph"/>
        <w:numPr>
          <w:ilvl w:val="0"/>
          <w:numId w:val="24"/>
        </w:numPr>
        <w:rPr>
          <w:u w:val="single"/>
        </w:rPr>
      </w:pPr>
      <w:r w:rsidRPr="003A2533">
        <w:rPr>
          <w:u w:val="single"/>
        </w:rPr>
        <w:t>Issue 1</w:t>
      </w:r>
    </w:p>
    <w:p w:rsidR="00115B87" w:rsidRPr="003A2533" w:rsidRDefault="00115B87" w:rsidP="00115B87">
      <w:pPr>
        <w:pStyle w:val="ListParagraph"/>
        <w:ind w:left="360"/>
        <w:rPr>
          <w:u w:val="single"/>
        </w:rPr>
      </w:pPr>
    </w:p>
    <w:p w:rsidR="007729F5" w:rsidRPr="00511BDA" w:rsidRDefault="007729F5" w:rsidP="00115B87">
      <w:pPr>
        <w:pStyle w:val="ListParagraph"/>
        <w:numPr>
          <w:ilvl w:val="0"/>
          <w:numId w:val="26"/>
        </w:numPr>
      </w:pPr>
      <w:r w:rsidRPr="00511BDA">
        <w:t>In GBCS Section 13.2.3.3, make the following change:</w:t>
      </w:r>
    </w:p>
    <w:p w:rsidR="007729F5" w:rsidRPr="00511BDA" w:rsidRDefault="007729F5" w:rsidP="007729F5">
      <w:pPr>
        <w:rPr>
          <w:i/>
        </w:rPr>
      </w:pPr>
      <w:r w:rsidRPr="00511BDA">
        <w:rPr>
          <w:i/>
        </w:rPr>
        <w:t>&lt;…run on from existing text&gt;</w:t>
      </w:r>
    </w:p>
    <w:p w:rsidR="007729F5" w:rsidRDefault="00CF2CDB" w:rsidP="001F4E42">
      <w:pPr>
        <w:rPr>
          <w:sz w:val="24"/>
          <w:szCs w:val="24"/>
        </w:rPr>
      </w:pPr>
      <w:r>
        <w:rPr>
          <w:noProof/>
          <w:lang w:eastAsia="en-GB"/>
        </w:rPr>
        <w:drawing>
          <wp:inline distT="0" distB="0" distL="0" distR="0" wp14:anchorId="20382CFF" wp14:editId="2622FB19">
            <wp:extent cx="5760720" cy="428361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283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729F5" w:rsidRPr="003A2533" w:rsidRDefault="007729F5" w:rsidP="007729F5">
      <w:pPr>
        <w:rPr>
          <w:i/>
        </w:rPr>
      </w:pPr>
      <w:r w:rsidRPr="003A2533">
        <w:rPr>
          <w:i/>
        </w:rPr>
        <w:t>&lt;</w:t>
      </w:r>
      <w:proofErr w:type="gramStart"/>
      <w:r w:rsidRPr="003A2533">
        <w:rPr>
          <w:i/>
        </w:rPr>
        <w:t>run</w:t>
      </w:r>
      <w:proofErr w:type="gramEnd"/>
      <w:r w:rsidRPr="003A2533">
        <w:rPr>
          <w:i/>
        </w:rPr>
        <w:t xml:space="preserve"> on as is…&gt;</w:t>
      </w:r>
    </w:p>
    <w:p w:rsidR="007729F5" w:rsidRPr="003A2533" w:rsidRDefault="007729F5" w:rsidP="00115B87">
      <w:pPr>
        <w:pStyle w:val="ListParagraph"/>
        <w:numPr>
          <w:ilvl w:val="0"/>
          <w:numId w:val="26"/>
        </w:numPr>
      </w:pPr>
      <w:r w:rsidRPr="003A2533">
        <w:t>In GBCS Section 13.2.4.4</w:t>
      </w:r>
      <w:r w:rsidR="000F6457">
        <w:t>,</w:t>
      </w:r>
      <w:r w:rsidR="00666355">
        <w:t xml:space="preserve"> in the </w:t>
      </w:r>
      <w:r w:rsidR="000F6457">
        <w:t xml:space="preserve">row in the </w:t>
      </w:r>
      <w:r w:rsidR="00666355">
        <w:t>Table 13.2.4.4</w:t>
      </w:r>
      <w:r w:rsidRPr="003A2533">
        <w:t>, make the following change:</w:t>
      </w:r>
    </w:p>
    <w:p w:rsidR="007729F5" w:rsidRPr="003A2533" w:rsidRDefault="007729F5" w:rsidP="007729F5">
      <w:pPr>
        <w:rPr>
          <w:i/>
        </w:rPr>
      </w:pPr>
      <w:r w:rsidRPr="003A2533">
        <w:rPr>
          <w:i/>
        </w:rPr>
        <w:t>&lt;…run on from existing text&gt;</w:t>
      </w:r>
    </w:p>
    <w:p w:rsidR="00666355" w:rsidRPr="00666355" w:rsidRDefault="00666355" w:rsidP="007729F5">
      <w:r>
        <w:rPr>
          <w:noProof/>
          <w:lang w:eastAsia="en-GB"/>
        </w:rPr>
        <w:drawing>
          <wp:inline distT="0" distB="0" distL="0" distR="0" wp14:anchorId="2707AB00" wp14:editId="6C37EC53">
            <wp:extent cx="5760720" cy="854261"/>
            <wp:effectExtent l="0" t="0" r="0" b="317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8542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729F5" w:rsidRPr="003A2533" w:rsidRDefault="007729F5" w:rsidP="007729F5">
      <w:pPr>
        <w:rPr>
          <w:i/>
        </w:rPr>
      </w:pPr>
      <w:r w:rsidRPr="003A2533">
        <w:rPr>
          <w:i/>
        </w:rPr>
        <w:t>&lt;</w:t>
      </w:r>
      <w:proofErr w:type="gramStart"/>
      <w:r w:rsidRPr="003A2533">
        <w:rPr>
          <w:i/>
        </w:rPr>
        <w:t>run</w:t>
      </w:r>
      <w:proofErr w:type="gramEnd"/>
      <w:r w:rsidRPr="003A2533">
        <w:rPr>
          <w:i/>
        </w:rPr>
        <w:t xml:space="preserve"> on as is…&gt;</w:t>
      </w:r>
    </w:p>
    <w:p w:rsidR="007729F5" w:rsidRDefault="007729F5" w:rsidP="003A2533">
      <w:pPr>
        <w:pStyle w:val="ListParagraph"/>
        <w:numPr>
          <w:ilvl w:val="0"/>
          <w:numId w:val="24"/>
        </w:numPr>
        <w:rPr>
          <w:u w:val="single"/>
        </w:rPr>
      </w:pPr>
      <w:r w:rsidRPr="003A2533">
        <w:rPr>
          <w:u w:val="single"/>
        </w:rPr>
        <w:t xml:space="preserve">Issue </w:t>
      </w:r>
      <w:r w:rsidR="003A2533">
        <w:rPr>
          <w:u w:val="single"/>
        </w:rPr>
        <w:t>2</w:t>
      </w:r>
    </w:p>
    <w:p w:rsidR="00115B87" w:rsidRPr="003A2533" w:rsidRDefault="00115B87" w:rsidP="00115B87">
      <w:pPr>
        <w:pStyle w:val="ListParagraph"/>
        <w:ind w:left="360"/>
        <w:rPr>
          <w:u w:val="single"/>
        </w:rPr>
      </w:pPr>
    </w:p>
    <w:p w:rsidR="00422C30" w:rsidRPr="003A2533" w:rsidRDefault="00422C30" w:rsidP="00115B87">
      <w:pPr>
        <w:pStyle w:val="ListParagraph"/>
        <w:numPr>
          <w:ilvl w:val="0"/>
          <w:numId w:val="25"/>
        </w:numPr>
      </w:pPr>
      <w:r w:rsidRPr="003A2533">
        <w:t>At the end of GBCS Section 4.1, make the following change:</w:t>
      </w:r>
    </w:p>
    <w:p w:rsidR="00096FB1" w:rsidRPr="003A2533" w:rsidRDefault="00913D99" w:rsidP="00096FB1">
      <w:pPr>
        <w:rPr>
          <w:i/>
        </w:rPr>
      </w:pPr>
      <w:r w:rsidRPr="003A2533">
        <w:rPr>
          <w:i/>
        </w:rPr>
        <w:t>&lt;</w:t>
      </w:r>
      <w:r w:rsidR="00B962DB" w:rsidRPr="003A2533">
        <w:rPr>
          <w:i/>
        </w:rPr>
        <w:t>…</w:t>
      </w:r>
      <w:r w:rsidRPr="003A2533">
        <w:rPr>
          <w:i/>
        </w:rPr>
        <w:t>run on from existing text</w:t>
      </w:r>
      <w:r w:rsidR="00B962DB" w:rsidRPr="003A2533">
        <w:rPr>
          <w:i/>
        </w:rPr>
        <w:t>&gt;</w:t>
      </w:r>
    </w:p>
    <w:p w:rsidR="00666355" w:rsidRDefault="00666355" w:rsidP="00096FB1">
      <w:pPr>
        <w:rPr>
          <w:noProof/>
          <w:lang w:eastAsia="en-GB"/>
        </w:rPr>
      </w:pPr>
      <w:r>
        <w:rPr>
          <w:noProof/>
          <w:lang w:eastAsia="en-GB"/>
        </w:rPr>
        <w:drawing>
          <wp:inline distT="0" distB="0" distL="0" distR="0" wp14:anchorId="38721760" wp14:editId="0BF79505">
            <wp:extent cx="5760720" cy="711999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7119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3D99" w:rsidRPr="003A2533" w:rsidRDefault="00B962DB" w:rsidP="00096FB1">
      <w:pPr>
        <w:rPr>
          <w:i/>
        </w:rPr>
      </w:pPr>
      <w:r w:rsidRPr="003A2533">
        <w:rPr>
          <w:i/>
        </w:rPr>
        <w:t>&lt;</w:t>
      </w:r>
      <w:proofErr w:type="gramStart"/>
      <w:r w:rsidR="00913D99" w:rsidRPr="003A2533">
        <w:rPr>
          <w:i/>
        </w:rPr>
        <w:t>run</w:t>
      </w:r>
      <w:proofErr w:type="gramEnd"/>
      <w:r w:rsidR="00913D99" w:rsidRPr="003A2533">
        <w:rPr>
          <w:i/>
        </w:rPr>
        <w:t xml:space="preserve"> on as is</w:t>
      </w:r>
      <w:r w:rsidRPr="003A2533">
        <w:rPr>
          <w:i/>
        </w:rPr>
        <w:t>…</w:t>
      </w:r>
      <w:r w:rsidR="00913D99" w:rsidRPr="003A2533">
        <w:rPr>
          <w:i/>
        </w:rPr>
        <w:t>&gt;</w:t>
      </w:r>
    </w:p>
    <w:p w:rsidR="00403141" w:rsidRPr="003A2533" w:rsidRDefault="008B1F1B" w:rsidP="00115B87">
      <w:pPr>
        <w:pStyle w:val="ListParagraph"/>
        <w:numPr>
          <w:ilvl w:val="0"/>
          <w:numId w:val="25"/>
        </w:numPr>
      </w:pPr>
      <w:r>
        <w:t>In the Glossary a</w:t>
      </w:r>
      <w:r w:rsidR="00403141" w:rsidRPr="003A2533">
        <w:t>t the end of GBCS Section 21, make the following change</w:t>
      </w:r>
      <w:r>
        <w:t xml:space="preserve"> to the definition for </w:t>
      </w:r>
      <w:r w:rsidR="00B672D7">
        <w:t>‘</w:t>
      </w:r>
      <w:r>
        <w:t>Supplementary Originator Counter</w:t>
      </w:r>
      <w:r w:rsidR="00B672D7">
        <w:t>’</w:t>
      </w:r>
      <w:r w:rsidR="00403141" w:rsidRPr="003A2533">
        <w:t>:</w:t>
      </w:r>
    </w:p>
    <w:p w:rsidR="00403141" w:rsidRPr="003A2533" w:rsidRDefault="00403141" w:rsidP="00403141">
      <w:pPr>
        <w:rPr>
          <w:i/>
        </w:rPr>
      </w:pPr>
      <w:r w:rsidRPr="003A2533">
        <w:rPr>
          <w:i/>
        </w:rPr>
        <w:t>&lt;…run on from existing text&gt;</w:t>
      </w:r>
    </w:p>
    <w:p w:rsidR="00096FB1" w:rsidRPr="003A2533" w:rsidRDefault="001D5F84" w:rsidP="00096FB1">
      <w:r>
        <w:rPr>
          <w:noProof/>
          <w:lang w:eastAsia="en-GB"/>
        </w:rPr>
        <w:lastRenderedPageBreak/>
        <w:drawing>
          <wp:inline distT="0" distB="0" distL="0" distR="0" wp14:anchorId="341C9DCF" wp14:editId="48DEE27E">
            <wp:extent cx="5760720" cy="465904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659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03141" w:rsidRPr="003A2533" w:rsidRDefault="00403141" w:rsidP="00403141">
      <w:pPr>
        <w:rPr>
          <w:i/>
        </w:rPr>
      </w:pPr>
      <w:r w:rsidRPr="003A2533">
        <w:rPr>
          <w:i/>
        </w:rPr>
        <w:t>&lt;</w:t>
      </w:r>
      <w:proofErr w:type="gramStart"/>
      <w:r w:rsidRPr="003A2533">
        <w:rPr>
          <w:i/>
        </w:rPr>
        <w:t>run</w:t>
      </w:r>
      <w:proofErr w:type="gramEnd"/>
      <w:r w:rsidRPr="003A2533">
        <w:rPr>
          <w:i/>
        </w:rPr>
        <w:t xml:space="preserve"> on as is…&gt;</w:t>
      </w:r>
    </w:p>
    <w:tbl>
      <w:tblPr>
        <w:tblStyle w:val="TableGrid"/>
        <w:tblW w:w="0" w:type="auto"/>
        <w:tblCellMar>
          <w:top w:w="85" w:type="dxa"/>
          <w:bottom w:w="85" w:type="dxa"/>
        </w:tblCellMar>
        <w:tblLook w:val="04A0" w:firstRow="1" w:lastRow="0" w:firstColumn="1" w:lastColumn="0" w:noHBand="0" w:noVBand="1"/>
      </w:tblPr>
      <w:tblGrid>
        <w:gridCol w:w="3936"/>
        <w:gridCol w:w="5306"/>
      </w:tblGrid>
      <w:tr w:rsidR="001F4E42" w:rsidRPr="004970ED" w:rsidTr="008F1528">
        <w:tc>
          <w:tcPr>
            <w:tcW w:w="3936" w:type="dxa"/>
          </w:tcPr>
          <w:p w:rsidR="001F4E42" w:rsidRPr="004E19A4" w:rsidRDefault="00EA2483" w:rsidP="00EA2483">
            <w:pPr>
              <w:pStyle w:val="NoSpacing"/>
              <w:rPr>
                <w:b/>
              </w:rPr>
            </w:pPr>
            <w:r>
              <w:rPr>
                <w:b/>
              </w:rPr>
              <w:t xml:space="preserve">Proposed specification </w:t>
            </w:r>
            <w:r w:rsidRPr="004E19A4">
              <w:rPr>
                <w:b/>
              </w:rPr>
              <w:t>version for incorporation</w:t>
            </w:r>
          </w:p>
        </w:tc>
        <w:tc>
          <w:tcPr>
            <w:tcW w:w="5306" w:type="dxa"/>
          </w:tcPr>
          <w:p w:rsidR="001F4E42" w:rsidRPr="004970ED" w:rsidRDefault="001F4E42" w:rsidP="00B62172">
            <w:pPr>
              <w:pStyle w:val="NoSpacing"/>
            </w:pPr>
            <w:proofErr w:type="spellStart"/>
            <w:r>
              <w:t>T</w:t>
            </w:r>
            <w:r w:rsidR="00B62172">
              <w:t>BA</w:t>
            </w:r>
            <w:proofErr w:type="spellEnd"/>
          </w:p>
        </w:tc>
      </w:tr>
      <w:tr w:rsidR="001F4E42" w:rsidRPr="004970ED" w:rsidTr="008F1528">
        <w:tc>
          <w:tcPr>
            <w:tcW w:w="3936" w:type="dxa"/>
          </w:tcPr>
          <w:p w:rsidR="001F4E42" w:rsidRPr="004E19A4" w:rsidRDefault="001F4E42" w:rsidP="008F1528">
            <w:pPr>
              <w:pStyle w:val="NoSpacing"/>
              <w:rPr>
                <w:b/>
              </w:rPr>
            </w:pPr>
            <w:r>
              <w:rPr>
                <w:b/>
              </w:rPr>
              <w:t>Impact on previous IRP</w:t>
            </w:r>
            <w:r w:rsidRPr="004E19A4">
              <w:rPr>
                <w:b/>
              </w:rPr>
              <w:t>s</w:t>
            </w:r>
          </w:p>
        </w:tc>
        <w:tc>
          <w:tcPr>
            <w:tcW w:w="5306" w:type="dxa"/>
          </w:tcPr>
          <w:p w:rsidR="001F4E42" w:rsidRPr="004970ED" w:rsidRDefault="001F4E42" w:rsidP="008F1528">
            <w:pPr>
              <w:pStyle w:val="NoSpacing"/>
            </w:pPr>
            <w:r>
              <w:t>None</w:t>
            </w:r>
          </w:p>
        </w:tc>
      </w:tr>
      <w:tr w:rsidR="001F4E42" w:rsidRPr="004970ED" w:rsidTr="008F1528">
        <w:tc>
          <w:tcPr>
            <w:tcW w:w="3936" w:type="dxa"/>
          </w:tcPr>
          <w:p w:rsidR="001F4E42" w:rsidRPr="004E19A4" w:rsidRDefault="001F4E42" w:rsidP="008F1528">
            <w:pPr>
              <w:pStyle w:val="NoSpacing"/>
              <w:rPr>
                <w:b/>
              </w:rPr>
            </w:pPr>
            <w:r w:rsidRPr="004E19A4">
              <w:rPr>
                <w:b/>
              </w:rPr>
              <w:t>Attachment(s)</w:t>
            </w:r>
          </w:p>
        </w:tc>
        <w:tc>
          <w:tcPr>
            <w:tcW w:w="5306" w:type="dxa"/>
          </w:tcPr>
          <w:p w:rsidR="00562BA4" w:rsidRPr="004970ED" w:rsidRDefault="002146B8" w:rsidP="00562BA4">
            <w:pPr>
              <w:pStyle w:val="NoSpacing"/>
            </w:pPr>
            <w:r>
              <w:t>None</w:t>
            </w:r>
          </w:p>
        </w:tc>
      </w:tr>
    </w:tbl>
    <w:p w:rsidR="008376D9" w:rsidRDefault="008376D9">
      <w:pPr>
        <w:spacing w:before="0" w:after="200" w:line="276" w:lineRule="auto"/>
      </w:pPr>
    </w:p>
    <w:p w:rsidR="00954AFF" w:rsidRPr="004F430C" w:rsidRDefault="008376D9" w:rsidP="001F4E42">
      <w:pPr>
        <w:rPr>
          <w:b/>
          <w:u w:val="single"/>
        </w:rPr>
      </w:pPr>
      <w:r w:rsidRPr="004F430C">
        <w:rPr>
          <w:b/>
          <w:u w:val="single"/>
        </w:rPr>
        <w:t>Annex A</w:t>
      </w:r>
    </w:p>
    <w:p w:rsidR="008376D9" w:rsidRDefault="008376D9" w:rsidP="001F4E42"/>
    <w:p w:rsidR="008376D9" w:rsidRDefault="008376D9" w:rsidP="008376D9">
      <w:pPr>
        <w:rPr>
          <w:rFonts w:eastAsia="Times New Roman"/>
        </w:rPr>
      </w:pPr>
      <w:r>
        <w:rPr>
          <w:rFonts w:eastAsia="Times New Roman"/>
        </w:rPr>
        <w:t>GBCS 4.3.1.5 states that:</w:t>
      </w:r>
    </w:p>
    <w:p w:rsidR="008376D9" w:rsidRDefault="008376D9" w:rsidP="00FE2403"/>
    <w:p w:rsidR="008376D9" w:rsidRDefault="008376D9" w:rsidP="00FE2403">
      <w:pPr>
        <w:ind w:left="720"/>
      </w:pPr>
      <w:r>
        <w:t xml:space="preserve">For each type of Command that a Device supports, and that is marked as 'Protection </w:t>
      </w:r>
      <w:proofErr w:type="gramStart"/>
      <w:r>
        <w:t>Against</w:t>
      </w:r>
      <w:proofErr w:type="gramEnd"/>
      <w:r>
        <w:t xml:space="preserve"> Replay Required' in the Use Case Reference tab of the Mapping Table, the Device shall:</w:t>
      </w:r>
    </w:p>
    <w:p w:rsidR="008376D9" w:rsidRDefault="008376D9" w:rsidP="00FE2403">
      <w:pPr>
        <w:pStyle w:val="ListParagraph"/>
        <w:numPr>
          <w:ilvl w:val="0"/>
          <w:numId w:val="21"/>
        </w:numPr>
      </w:pPr>
      <w:r>
        <w:t>have the capability to store an Originator Counter value for each Remote Party Role allowed to request execution of that type of Command (the ‘Execution Counter’); and</w:t>
      </w:r>
    </w:p>
    <w:p w:rsidR="008376D9" w:rsidRDefault="008376D9" w:rsidP="00FE2403">
      <w:pPr>
        <w:pStyle w:val="ListParagraph"/>
        <w:numPr>
          <w:ilvl w:val="0"/>
          <w:numId w:val="21"/>
        </w:numPr>
      </w:pPr>
      <w:proofErr w:type="gramStart"/>
      <w:r>
        <w:t>have</w:t>
      </w:r>
      <w:proofErr w:type="gramEnd"/>
      <w:r>
        <w:t xml:space="preserve"> all Execution Counters initially set to zero at manufacture.</w:t>
      </w:r>
    </w:p>
    <w:p w:rsidR="008376D9" w:rsidRDefault="008376D9" w:rsidP="00FE2403"/>
    <w:p w:rsidR="008376D9" w:rsidRDefault="008376D9" w:rsidP="00FE2403">
      <w:r>
        <w:t>GBCS 6.2.4.2 states how these counters are updated when a Command of a particular type is authenticated by a Device, specifically stating that:</w:t>
      </w:r>
    </w:p>
    <w:p w:rsidR="008376D9" w:rsidRDefault="008376D9" w:rsidP="00FE2403"/>
    <w:p w:rsidR="008376D9" w:rsidRDefault="008376D9" w:rsidP="00FE2403">
      <w:pPr>
        <w:ind w:left="720"/>
      </w:pPr>
      <w:r>
        <w:t>Where all of the checks required to be undertaken by the Device have succeeded, the Device shall … update the Execution Counter for a Command with the Message Code contained within the Message from the Remote Party Role identified by the Message, to the value of the Originator Counter in the Command.</w:t>
      </w:r>
    </w:p>
    <w:p w:rsidR="008376D9" w:rsidRDefault="008376D9" w:rsidP="00FE2403"/>
    <w:p w:rsidR="008376D9" w:rsidRDefault="008376D9" w:rsidP="00FE2403">
      <w:r>
        <w:t>For Update Security Credentials commands, the valid Message Codes are laid out in GBCS 13.3.5.2</w:t>
      </w:r>
      <w:r w:rsidR="00B77A9D">
        <w:t xml:space="preserve"> (note that the </w:t>
      </w:r>
      <w:r w:rsidR="00FE2403">
        <w:t>first</w:t>
      </w:r>
      <w:r w:rsidR="00B77A9D">
        <w:t xml:space="preserve"> two Use Cases are being removed </w:t>
      </w:r>
      <w:r w:rsidR="008B1F1B">
        <w:t xml:space="preserve">for the Release 2 </w:t>
      </w:r>
      <w:r w:rsidR="00B77A9D">
        <w:t>GBCS</w:t>
      </w:r>
      <w:r w:rsidR="008B1F1B">
        <w:t>, so from GBCS 2.0</w:t>
      </w:r>
      <w:r w:rsidR="00B77A9D">
        <w:t xml:space="preserve"> by IRP</w:t>
      </w:r>
      <w:r w:rsidR="008B1F1B">
        <w:t>555</w:t>
      </w:r>
      <w:r w:rsidR="00B77A9D">
        <w:t>, and so are shown struck through)</w:t>
      </w:r>
      <w:r>
        <w:t xml:space="preserve">: </w:t>
      </w:r>
    </w:p>
    <w:p w:rsidR="008376D9" w:rsidRDefault="008376D9" w:rsidP="008376D9">
      <w:pPr>
        <w:rPr>
          <w:rFonts w:asciiTheme="minorHAnsi" w:hAnsiTheme="minorHAnsi"/>
          <w:color w:val="1F497D" w:themeColor="dark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3"/>
        <w:gridCol w:w="2126"/>
      </w:tblGrid>
      <w:tr w:rsidR="008376D9" w:rsidTr="008376D9">
        <w:trPr>
          <w:tblHeader/>
        </w:trPr>
        <w:tc>
          <w:tcPr>
            <w:tcW w:w="4503" w:type="dxa"/>
            <w:tcBorders>
              <w:top w:val="nil"/>
              <w:left w:val="single" w:sz="4" w:space="0" w:color="00B0F0"/>
              <w:bottom w:val="single" w:sz="4" w:space="0" w:color="009EE3"/>
              <w:right w:val="single" w:sz="4" w:space="0" w:color="FFFFFF" w:themeColor="background1"/>
            </w:tcBorders>
            <w:shd w:val="clear" w:color="auto" w:fill="009EE3"/>
            <w:hideMark/>
          </w:tcPr>
          <w:p w:rsidR="008376D9" w:rsidRDefault="008376D9">
            <w:pPr>
              <w:rPr>
                <w:rFonts w:ascii="Courier New" w:hAnsi="Courier New" w:cs="Courier New"/>
                <w:b/>
                <w:color w:val="FFFFFF" w:themeColor="background1"/>
                <w:szCs w:val="24"/>
              </w:rPr>
            </w:pPr>
            <w:proofErr w:type="spellStart"/>
            <w:r>
              <w:rPr>
                <w:rFonts w:ascii="Courier New" w:hAnsi="Courier New" w:cs="Courier New"/>
                <w:b/>
                <w:color w:val="FFFFFF" w:themeColor="background1"/>
              </w:rPr>
              <w:t>CredentialsReplacementMode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FFFFFF" w:themeColor="background1"/>
              <w:bottom w:val="single" w:sz="4" w:space="0" w:color="009EE3"/>
              <w:right w:val="nil"/>
            </w:tcBorders>
            <w:shd w:val="clear" w:color="auto" w:fill="009EE3"/>
            <w:hideMark/>
          </w:tcPr>
          <w:p w:rsidR="008376D9" w:rsidRDefault="008376D9">
            <w:pPr>
              <w:jc w:val="center"/>
              <w:rPr>
                <w:rFonts w:ascii="Calibri" w:hAnsi="Calibri" w:cs="Calibri"/>
                <w:b/>
                <w:color w:val="FFFFFF" w:themeColor="background1"/>
                <w:szCs w:val="24"/>
              </w:rPr>
            </w:pPr>
            <w:r>
              <w:rPr>
                <w:b/>
                <w:color w:val="FFFFFF" w:themeColor="background1"/>
              </w:rPr>
              <w:t>Message Code</w:t>
            </w:r>
          </w:p>
        </w:tc>
      </w:tr>
      <w:tr w:rsidR="008376D9" w:rsidTr="008376D9">
        <w:tc>
          <w:tcPr>
            <w:tcW w:w="4503" w:type="dxa"/>
            <w:tcBorders>
              <w:top w:val="single" w:sz="4" w:space="0" w:color="009EE3"/>
              <w:left w:val="single" w:sz="4" w:space="0" w:color="009EE3"/>
              <w:bottom w:val="single" w:sz="4" w:space="0" w:color="009EE3"/>
              <w:right w:val="single" w:sz="4" w:space="0" w:color="009EE3"/>
            </w:tcBorders>
            <w:hideMark/>
          </w:tcPr>
          <w:p w:rsidR="008376D9" w:rsidRPr="00B77A9D" w:rsidRDefault="008376D9">
            <w:pPr>
              <w:pStyle w:val="Tabletext"/>
              <w:rPr>
                <w:rFonts w:ascii="Courier New" w:hAnsi="Courier New" w:cs="Courier New"/>
                <w:strike/>
              </w:rPr>
            </w:pPr>
            <w:proofErr w:type="spellStart"/>
            <w:r w:rsidRPr="00B77A9D">
              <w:rPr>
                <w:rFonts w:ascii="Courier New" w:hAnsi="Courier New" w:cs="Courier New"/>
                <w:strike/>
              </w:rPr>
              <w:t>rootBySupplier</w:t>
            </w:r>
            <w:proofErr w:type="spellEnd"/>
          </w:p>
        </w:tc>
        <w:tc>
          <w:tcPr>
            <w:tcW w:w="2126" w:type="dxa"/>
            <w:tcBorders>
              <w:top w:val="single" w:sz="4" w:space="0" w:color="009EE3"/>
              <w:left w:val="single" w:sz="4" w:space="0" w:color="009EE3"/>
              <w:bottom w:val="single" w:sz="4" w:space="0" w:color="009EE3"/>
              <w:right w:val="single" w:sz="4" w:space="0" w:color="009EE3"/>
            </w:tcBorders>
            <w:hideMark/>
          </w:tcPr>
          <w:p w:rsidR="008376D9" w:rsidRPr="00B77A9D" w:rsidRDefault="008376D9">
            <w:pPr>
              <w:pStyle w:val="Tabletext"/>
              <w:jc w:val="center"/>
              <w:rPr>
                <w:strike/>
                <w:highlight w:val="magenta"/>
              </w:rPr>
            </w:pPr>
            <w:r w:rsidRPr="00B77A9D">
              <w:rPr>
                <w:strike/>
              </w:rPr>
              <w:t>0x0100</w:t>
            </w:r>
          </w:p>
        </w:tc>
      </w:tr>
      <w:tr w:rsidR="008376D9" w:rsidTr="008376D9">
        <w:tc>
          <w:tcPr>
            <w:tcW w:w="4503" w:type="dxa"/>
            <w:tcBorders>
              <w:top w:val="single" w:sz="4" w:space="0" w:color="009EE3"/>
              <w:left w:val="single" w:sz="4" w:space="0" w:color="009EE3"/>
              <w:bottom w:val="single" w:sz="4" w:space="0" w:color="009EE3"/>
              <w:right w:val="single" w:sz="4" w:space="0" w:color="009EE3"/>
            </w:tcBorders>
            <w:hideMark/>
          </w:tcPr>
          <w:p w:rsidR="008376D9" w:rsidRPr="00B77A9D" w:rsidRDefault="008376D9">
            <w:pPr>
              <w:pStyle w:val="Tabletext"/>
              <w:rPr>
                <w:rFonts w:ascii="Courier New" w:hAnsi="Courier New" w:cs="Courier New"/>
                <w:strike/>
              </w:rPr>
            </w:pPr>
            <w:proofErr w:type="spellStart"/>
            <w:r w:rsidRPr="00B77A9D">
              <w:rPr>
                <w:rFonts w:ascii="Courier New" w:hAnsi="Courier New" w:cs="Courier New"/>
                <w:strike/>
              </w:rPr>
              <w:t>rootByWanProvider</w:t>
            </w:r>
            <w:proofErr w:type="spellEnd"/>
          </w:p>
        </w:tc>
        <w:tc>
          <w:tcPr>
            <w:tcW w:w="2126" w:type="dxa"/>
            <w:tcBorders>
              <w:top w:val="single" w:sz="4" w:space="0" w:color="009EE3"/>
              <w:left w:val="single" w:sz="4" w:space="0" w:color="009EE3"/>
              <w:bottom w:val="single" w:sz="4" w:space="0" w:color="009EE3"/>
              <w:right w:val="single" w:sz="4" w:space="0" w:color="009EE3"/>
            </w:tcBorders>
            <w:hideMark/>
          </w:tcPr>
          <w:p w:rsidR="008376D9" w:rsidRPr="00B77A9D" w:rsidRDefault="008376D9">
            <w:pPr>
              <w:pStyle w:val="Tabletext"/>
              <w:jc w:val="center"/>
              <w:rPr>
                <w:strike/>
                <w:highlight w:val="magenta"/>
              </w:rPr>
            </w:pPr>
            <w:r w:rsidRPr="00B77A9D">
              <w:rPr>
                <w:strike/>
              </w:rPr>
              <w:t>0x0101</w:t>
            </w:r>
          </w:p>
        </w:tc>
      </w:tr>
      <w:tr w:rsidR="008376D9" w:rsidTr="008376D9">
        <w:tc>
          <w:tcPr>
            <w:tcW w:w="4503" w:type="dxa"/>
            <w:tcBorders>
              <w:top w:val="single" w:sz="4" w:space="0" w:color="009EE3"/>
              <w:left w:val="single" w:sz="4" w:space="0" w:color="009EE3"/>
              <w:bottom w:val="single" w:sz="4" w:space="0" w:color="009EE3"/>
              <w:right w:val="single" w:sz="4" w:space="0" w:color="009EE3"/>
            </w:tcBorders>
            <w:hideMark/>
          </w:tcPr>
          <w:p w:rsidR="008376D9" w:rsidRDefault="008376D9">
            <w:pPr>
              <w:pStyle w:val="Tabletext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supplierBySupplier</w:t>
            </w:r>
            <w:proofErr w:type="spellEnd"/>
          </w:p>
        </w:tc>
        <w:tc>
          <w:tcPr>
            <w:tcW w:w="2126" w:type="dxa"/>
            <w:tcBorders>
              <w:top w:val="single" w:sz="4" w:space="0" w:color="009EE3"/>
              <w:left w:val="single" w:sz="4" w:space="0" w:color="009EE3"/>
              <w:bottom w:val="single" w:sz="4" w:space="0" w:color="009EE3"/>
              <w:right w:val="single" w:sz="4" w:space="0" w:color="009EE3"/>
            </w:tcBorders>
            <w:hideMark/>
          </w:tcPr>
          <w:p w:rsidR="008376D9" w:rsidRDefault="008376D9">
            <w:pPr>
              <w:pStyle w:val="Tabletext"/>
              <w:jc w:val="center"/>
              <w:rPr>
                <w:highlight w:val="magenta"/>
              </w:rPr>
            </w:pPr>
            <w:r>
              <w:t>0x0102</w:t>
            </w:r>
          </w:p>
        </w:tc>
      </w:tr>
      <w:tr w:rsidR="008376D9" w:rsidTr="008376D9">
        <w:tc>
          <w:tcPr>
            <w:tcW w:w="4503" w:type="dxa"/>
            <w:tcBorders>
              <w:top w:val="single" w:sz="4" w:space="0" w:color="009EE3"/>
              <w:left w:val="single" w:sz="4" w:space="0" w:color="009EE3"/>
              <w:bottom w:val="single" w:sz="4" w:space="0" w:color="009EE3"/>
              <w:right w:val="single" w:sz="4" w:space="0" w:color="009EE3"/>
            </w:tcBorders>
            <w:hideMark/>
          </w:tcPr>
          <w:p w:rsidR="008376D9" w:rsidRDefault="008376D9">
            <w:pPr>
              <w:pStyle w:val="Tabletext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networkOperatorByNetworkOperator</w:t>
            </w:r>
            <w:proofErr w:type="spellEnd"/>
          </w:p>
        </w:tc>
        <w:tc>
          <w:tcPr>
            <w:tcW w:w="2126" w:type="dxa"/>
            <w:tcBorders>
              <w:top w:val="single" w:sz="4" w:space="0" w:color="009EE3"/>
              <w:left w:val="single" w:sz="4" w:space="0" w:color="009EE3"/>
              <w:bottom w:val="single" w:sz="4" w:space="0" w:color="009EE3"/>
              <w:right w:val="single" w:sz="4" w:space="0" w:color="009EE3"/>
            </w:tcBorders>
            <w:hideMark/>
          </w:tcPr>
          <w:p w:rsidR="008376D9" w:rsidRDefault="008376D9">
            <w:pPr>
              <w:pStyle w:val="Tabletext"/>
              <w:jc w:val="center"/>
              <w:rPr>
                <w:i/>
                <w:highlight w:val="magenta"/>
              </w:rPr>
            </w:pPr>
            <w:r>
              <w:t>0x0103</w:t>
            </w:r>
          </w:p>
        </w:tc>
      </w:tr>
      <w:tr w:rsidR="008376D9" w:rsidTr="008376D9">
        <w:tc>
          <w:tcPr>
            <w:tcW w:w="4503" w:type="dxa"/>
            <w:tcBorders>
              <w:top w:val="single" w:sz="4" w:space="0" w:color="009EE3"/>
              <w:left w:val="single" w:sz="4" w:space="0" w:color="009EE3"/>
              <w:bottom w:val="single" w:sz="4" w:space="0" w:color="009EE3"/>
              <w:right w:val="single" w:sz="4" w:space="0" w:color="009EE3"/>
            </w:tcBorders>
            <w:hideMark/>
          </w:tcPr>
          <w:p w:rsidR="008376D9" w:rsidRDefault="008376D9">
            <w:pPr>
              <w:pStyle w:val="Tabletext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accessControlBrokerByACB</w:t>
            </w:r>
            <w:proofErr w:type="spellEnd"/>
          </w:p>
        </w:tc>
        <w:tc>
          <w:tcPr>
            <w:tcW w:w="2126" w:type="dxa"/>
            <w:tcBorders>
              <w:top w:val="single" w:sz="4" w:space="0" w:color="009EE3"/>
              <w:left w:val="single" w:sz="4" w:space="0" w:color="009EE3"/>
              <w:bottom w:val="single" w:sz="4" w:space="0" w:color="009EE3"/>
              <w:right w:val="single" w:sz="4" w:space="0" w:color="009EE3"/>
            </w:tcBorders>
            <w:hideMark/>
          </w:tcPr>
          <w:p w:rsidR="008376D9" w:rsidRDefault="008376D9">
            <w:pPr>
              <w:pStyle w:val="Tabletext"/>
              <w:jc w:val="center"/>
              <w:rPr>
                <w:highlight w:val="magenta"/>
              </w:rPr>
            </w:pPr>
            <w:r>
              <w:t>0x0104</w:t>
            </w:r>
          </w:p>
        </w:tc>
      </w:tr>
      <w:tr w:rsidR="008376D9" w:rsidTr="008376D9">
        <w:tc>
          <w:tcPr>
            <w:tcW w:w="4503" w:type="dxa"/>
            <w:tcBorders>
              <w:top w:val="single" w:sz="4" w:space="0" w:color="009EE3"/>
              <w:left w:val="single" w:sz="4" w:space="0" w:color="009EE3"/>
              <w:bottom w:val="single" w:sz="4" w:space="0" w:color="009EE3"/>
              <w:right w:val="single" w:sz="4" w:space="0" w:color="009EE3"/>
            </w:tcBorders>
            <w:hideMark/>
          </w:tcPr>
          <w:p w:rsidR="008376D9" w:rsidRDefault="008376D9">
            <w:pPr>
              <w:pStyle w:val="Tabletext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wanProviderByWanProvider</w:t>
            </w:r>
            <w:proofErr w:type="spellEnd"/>
          </w:p>
        </w:tc>
        <w:tc>
          <w:tcPr>
            <w:tcW w:w="2126" w:type="dxa"/>
            <w:tcBorders>
              <w:top w:val="single" w:sz="4" w:space="0" w:color="009EE3"/>
              <w:left w:val="single" w:sz="4" w:space="0" w:color="009EE3"/>
              <w:bottom w:val="single" w:sz="4" w:space="0" w:color="009EE3"/>
              <w:right w:val="single" w:sz="4" w:space="0" w:color="009EE3"/>
            </w:tcBorders>
            <w:hideMark/>
          </w:tcPr>
          <w:p w:rsidR="008376D9" w:rsidRDefault="008376D9">
            <w:pPr>
              <w:pStyle w:val="Tabletext"/>
              <w:jc w:val="center"/>
              <w:rPr>
                <w:highlight w:val="magenta"/>
              </w:rPr>
            </w:pPr>
            <w:r>
              <w:t>0x0105</w:t>
            </w:r>
          </w:p>
        </w:tc>
      </w:tr>
      <w:tr w:rsidR="008376D9" w:rsidTr="008376D9">
        <w:tc>
          <w:tcPr>
            <w:tcW w:w="4503" w:type="dxa"/>
            <w:tcBorders>
              <w:top w:val="single" w:sz="4" w:space="0" w:color="009EE3"/>
              <w:left w:val="single" w:sz="4" w:space="0" w:color="009EE3"/>
              <w:bottom w:val="single" w:sz="4" w:space="0" w:color="009EE3"/>
              <w:right w:val="single" w:sz="4" w:space="0" w:color="009EE3"/>
            </w:tcBorders>
            <w:hideMark/>
          </w:tcPr>
          <w:p w:rsidR="008376D9" w:rsidRDefault="008376D9">
            <w:pPr>
              <w:pStyle w:val="Tabletext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transCoSByTransCoS</w:t>
            </w:r>
            <w:proofErr w:type="spellEnd"/>
          </w:p>
        </w:tc>
        <w:tc>
          <w:tcPr>
            <w:tcW w:w="2126" w:type="dxa"/>
            <w:tcBorders>
              <w:top w:val="single" w:sz="4" w:space="0" w:color="009EE3"/>
              <w:left w:val="single" w:sz="4" w:space="0" w:color="009EE3"/>
              <w:bottom w:val="single" w:sz="4" w:space="0" w:color="009EE3"/>
              <w:right w:val="single" w:sz="4" w:space="0" w:color="009EE3"/>
            </w:tcBorders>
            <w:hideMark/>
          </w:tcPr>
          <w:p w:rsidR="008376D9" w:rsidRDefault="008376D9">
            <w:pPr>
              <w:pStyle w:val="Tabletext"/>
              <w:jc w:val="center"/>
              <w:rPr>
                <w:highlight w:val="magenta"/>
              </w:rPr>
            </w:pPr>
            <w:r>
              <w:t>0x0106</w:t>
            </w:r>
          </w:p>
        </w:tc>
      </w:tr>
      <w:tr w:rsidR="008376D9" w:rsidTr="008376D9">
        <w:tc>
          <w:tcPr>
            <w:tcW w:w="4503" w:type="dxa"/>
            <w:tcBorders>
              <w:top w:val="single" w:sz="4" w:space="0" w:color="009EE3"/>
              <w:left w:val="single" w:sz="4" w:space="0" w:color="009EE3"/>
              <w:bottom w:val="single" w:sz="4" w:space="0" w:color="009EE3"/>
              <w:right w:val="single" w:sz="4" w:space="0" w:color="009EE3"/>
            </w:tcBorders>
            <w:hideMark/>
          </w:tcPr>
          <w:p w:rsidR="008376D9" w:rsidRDefault="008376D9">
            <w:pPr>
              <w:pStyle w:val="Tabletext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supplierByTransCoS</w:t>
            </w:r>
            <w:proofErr w:type="spellEnd"/>
          </w:p>
        </w:tc>
        <w:tc>
          <w:tcPr>
            <w:tcW w:w="2126" w:type="dxa"/>
            <w:tcBorders>
              <w:top w:val="single" w:sz="4" w:space="0" w:color="009EE3"/>
              <w:left w:val="single" w:sz="4" w:space="0" w:color="009EE3"/>
              <w:bottom w:val="single" w:sz="4" w:space="0" w:color="009EE3"/>
              <w:right w:val="single" w:sz="4" w:space="0" w:color="009EE3"/>
            </w:tcBorders>
            <w:hideMark/>
          </w:tcPr>
          <w:p w:rsidR="008376D9" w:rsidRDefault="008376D9">
            <w:pPr>
              <w:pStyle w:val="Tabletext"/>
              <w:jc w:val="center"/>
              <w:rPr>
                <w:highlight w:val="magenta"/>
              </w:rPr>
            </w:pPr>
            <w:r>
              <w:t>0x0107</w:t>
            </w:r>
          </w:p>
        </w:tc>
      </w:tr>
      <w:tr w:rsidR="008376D9" w:rsidTr="008376D9">
        <w:tc>
          <w:tcPr>
            <w:tcW w:w="4503" w:type="dxa"/>
            <w:tcBorders>
              <w:top w:val="single" w:sz="4" w:space="0" w:color="009EE3"/>
              <w:left w:val="single" w:sz="4" w:space="0" w:color="009EE3"/>
              <w:bottom w:val="single" w:sz="4" w:space="0" w:color="009EE3"/>
              <w:right w:val="single" w:sz="4" w:space="0" w:color="009EE3"/>
            </w:tcBorders>
            <w:hideMark/>
          </w:tcPr>
          <w:p w:rsidR="008376D9" w:rsidRDefault="008376D9">
            <w:pPr>
              <w:pStyle w:val="Tabletext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anyExceptAbnormalRootByRecovery</w:t>
            </w:r>
            <w:proofErr w:type="spellEnd"/>
          </w:p>
        </w:tc>
        <w:tc>
          <w:tcPr>
            <w:tcW w:w="2126" w:type="dxa"/>
            <w:tcBorders>
              <w:top w:val="single" w:sz="4" w:space="0" w:color="009EE3"/>
              <w:left w:val="single" w:sz="4" w:space="0" w:color="009EE3"/>
              <w:bottom w:val="single" w:sz="4" w:space="0" w:color="009EE3"/>
              <w:right w:val="single" w:sz="4" w:space="0" w:color="009EE3"/>
            </w:tcBorders>
            <w:hideMark/>
          </w:tcPr>
          <w:p w:rsidR="008376D9" w:rsidRDefault="008376D9">
            <w:pPr>
              <w:pStyle w:val="Tabletext"/>
              <w:jc w:val="center"/>
              <w:rPr>
                <w:highlight w:val="magenta"/>
              </w:rPr>
            </w:pPr>
            <w:r>
              <w:t>0x0108</w:t>
            </w:r>
          </w:p>
        </w:tc>
      </w:tr>
      <w:tr w:rsidR="008376D9" w:rsidTr="008376D9">
        <w:tc>
          <w:tcPr>
            <w:tcW w:w="4503" w:type="dxa"/>
            <w:tcBorders>
              <w:top w:val="single" w:sz="4" w:space="0" w:color="009EE3"/>
              <w:left w:val="single" w:sz="4" w:space="0" w:color="009EE3"/>
              <w:bottom w:val="single" w:sz="4" w:space="0" w:color="009EE3"/>
              <w:right w:val="single" w:sz="4" w:space="0" w:color="009EE3"/>
            </w:tcBorders>
            <w:hideMark/>
          </w:tcPr>
          <w:p w:rsidR="008376D9" w:rsidRDefault="008376D9">
            <w:pPr>
              <w:pStyle w:val="Tabletext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anyByContingency</w:t>
            </w:r>
            <w:proofErr w:type="spellEnd"/>
          </w:p>
        </w:tc>
        <w:tc>
          <w:tcPr>
            <w:tcW w:w="2126" w:type="dxa"/>
            <w:tcBorders>
              <w:top w:val="single" w:sz="4" w:space="0" w:color="009EE3"/>
              <w:left w:val="single" w:sz="4" w:space="0" w:color="009EE3"/>
              <w:bottom w:val="single" w:sz="4" w:space="0" w:color="009EE3"/>
              <w:right w:val="single" w:sz="4" w:space="0" w:color="009EE3"/>
            </w:tcBorders>
            <w:hideMark/>
          </w:tcPr>
          <w:p w:rsidR="008376D9" w:rsidRDefault="008376D9">
            <w:pPr>
              <w:pStyle w:val="Tabletext"/>
              <w:jc w:val="center"/>
              <w:rPr>
                <w:highlight w:val="magenta"/>
              </w:rPr>
            </w:pPr>
            <w:r>
              <w:t>0x0109</w:t>
            </w:r>
          </w:p>
        </w:tc>
      </w:tr>
    </w:tbl>
    <w:p w:rsidR="008376D9" w:rsidRDefault="008376D9" w:rsidP="00FE2403">
      <w:r>
        <w:t xml:space="preserve">As can be seen from the name of each, there is only one remote party role capable of sending a valid Command </w:t>
      </w:r>
      <w:r w:rsidR="00FE2403">
        <w:t>for</w:t>
      </w:r>
      <w:r>
        <w:t xml:space="preserve"> each type (e.g. </w:t>
      </w:r>
      <w:proofErr w:type="spellStart"/>
      <w:r w:rsidRPr="00531B53">
        <w:rPr>
          <w:rFonts w:ascii="Courier New" w:hAnsi="Courier New" w:cs="Courier New"/>
        </w:rPr>
        <w:t>supplierBySupplier</w:t>
      </w:r>
      <w:proofErr w:type="spellEnd"/>
      <w:r>
        <w:t xml:space="preserve"> can only validly be sent by </w:t>
      </w:r>
      <w:r w:rsidR="00531B53">
        <w:t>s</w:t>
      </w:r>
      <w:r>
        <w:t xml:space="preserve">upplier). </w:t>
      </w:r>
      <w:r w:rsidR="008B1F1B">
        <w:t xml:space="preserve"> </w:t>
      </w:r>
      <w:r>
        <w:t>Therefore, a Device will have one Execution Counter for each of the abo</w:t>
      </w:r>
      <w:r w:rsidR="004F430C">
        <w:t>ve Update Security Credentials Message C</w:t>
      </w:r>
      <w:r>
        <w:t xml:space="preserve">odes that it supports. </w:t>
      </w:r>
      <w:r w:rsidR="008B1F1B">
        <w:t xml:space="preserve"> </w:t>
      </w:r>
      <w:proofErr w:type="gramStart"/>
      <w:r>
        <w:t>That Execution Counter will have been set to zero at manufacture and incremented as per GBCS 6.2.4.2.</w:t>
      </w:r>
      <w:proofErr w:type="gramEnd"/>
      <w:r>
        <w:t xml:space="preserve"> That counter can, in a number of cases, be read by the CS02a Use Case.</w:t>
      </w:r>
    </w:p>
    <w:p w:rsidR="00FE2403" w:rsidRDefault="00FE2403" w:rsidP="00FE2403">
      <w:r>
        <w:t>A CS02a Command specifies one or</w:t>
      </w:r>
      <w:r w:rsidR="008376D9">
        <w:t xml:space="preserve"> more </w:t>
      </w:r>
      <w:proofErr w:type="spellStart"/>
      <w:r w:rsidR="008376D9" w:rsidRPr="00531B53">
        <w:rPr>
          <w:rFonts w:ascii="Courier New" w:hAnsi="Courier New" w:cs="Courier New"/>
        </w:rPr>
        <w:t>RemotePartyRoles</w:t>
      </w:r>
      <w:proofErr w:type="spellEnd"/>
      <w:r w:rsidR="008376D9">
        <w:t xml:space="preserve"> for which details are to be ret</w:t>
      </w:r>
      <w:r w:rsidR="00233CA7">
        <w:t>urned in the corresponding CS02a</w:t>
      </w:r>
      <w:r w:rsidR="008376D9">
        <w:t xml:space="preserve"> Response. </w:t>
      </w:r>
    </w:p>
    <w:p w:rsidR="008376D9" w:rsidRDefault="008376D9" w:rsidP="00FE2403">
      <w:r>
        <w:t>The valid roles are</w:t>
      </w:r>
      <w:r w:rsidR="00B77A9D">
        <w:t>, as per GBCS 13.2.3.3</w:t>
      </w:r>
      <w:r>
        <w:t>:</w:t>
      </w:r>
    </w:p>
    <w:p w:rsidR="008376D9" w:rsidRDefault="008376D9" w:rsidP="00FE2403">
      <w:pPr>
        <w:pStyle w:val="Code"/>
        <w:ind w:left="720"/>
      </w:pPr>
      <w:proofErr w:type="spellStart"/>
      <w:proofErr w:type="gramStart"/>
      <w:r>
        <w:t>RemotePartyRole</w:t>
      </w:r>
      <w:proofErr w:type="spellEnd"/>
      <w:r>
        <w:t xml:space="preserve"> :</w:t>
      </w:r>
      <w:proofErr w:type="gramEnd"/>
      <w:r>
        <w:t xml:space="preserve">:= </w:t>
      </w:r>
      <w:r>
        <w:tab/>
        <w:t>INTEGER</w:t>
      </w:r>
    </w:p>
    <w:p w:rsidR="008376D9" w:rsidRDefault="008376D9" w:rsidP="00FE2403">
      <w:pPr>
        <w:pStyle w:val="Code"/>
        <w:ind w:left="720"/>
      </w:pPr>
      <w:r>
        <w:t>…</w:t>
      </w:r>
    </w:p>
    <w:p w:rsidR="008376D9" w:rsidRDefault="008376D9" w:rsidP="00FE2403">
      <w:pPr>
        <w:pStyle w:val="Code"/>
        <w:ind w:left="720"/>
      </w:pPr>
    </w:p>
    <w:p w:rsidR="008376D9" w:rsidRDefault="008376D9" w:rsidP="00FE2403">
      <w:pPr>
        <w:pStyle w:val="Code"/>
        <w:ind w:left="720"/>
      </w:pPr>
      <w:proofErr w:type="gramStart"/>
      <w:r>
        <w:t>root</w:t>
      </w:r>
      <w:proofErr w:type="gramEnd"/>
      <w:r>
        <w:tab/>
        <w:t>(0),</w:t>
      </w:r>
    </w:p>
    <w:p w:rsidR="008376D9" w:rsidRDefault="008376D9" w:rsidP="00FE2403">
      <w:pPr>
        <w:pStyle w:val="Code"/>
        <w:ind w:left="720"/>
      </w:pPr>
      <w:proofErr w:type="gramStart"/>
      <w:r>
        <w:t>recovery</w:t>
      </w:r>
      <w:proofErr w:type="gramEnd"/>
      <w:r>
        <w:tab/>
        <w:t>(1),</w:t>
      </w:r>
    </w:p>
    <w:p w:rsidR="008376D9" w:rsidRDefault="008376D9" w:rsidP="00FE2403">
      <w:pPr>
        <w:pStyle w:val="Code"/>
        <w:ind w:left="720"/>
      </w:pPr>
      <w:proofErr w:type="gramStart"/>
      <w:r>
        <w:t>supplier</w:t>
      </w:r>
      <w:proofErr w:type="gramEnd"/>
      <w:r>
        <w:tab/>
        <w:t>(2),</w:t>
      </w:r>
    </w:p>
    <w:p w:rsidR="008376D9" w:rsidRDefault="008376D9" w:rsidP="00FE2403">
      <w:pPr>
        <w:pStyle w:val="Code"/>
        <w:ind w:left="720"/>
      </w:pPr>
      <w:proofErr w:type="spellStart"/>
      <w:proofErr w:type="gramStart"/>
      <w:r>
        <w:t>networkOperator</w:t>
      </w:r>
      <w:proofErr w:type="spellEnd"/>
      <w:proofErr w:type="gramEnd"/>
      <w:r>
        <w:tab/>
        <w:t>(3),</w:t>
      </w:r>
    </w:p>
    <w:p w:rsidR="008376D9" w:rsidRDefault="008376D9" w:rsidP="00FE2403">
      <w:pPr>
        <w:pStyle w:val="Code"/>
        <w:ind w:left="720"/>
      </w:pPr>
      <w:proofErr w:type="spellStart"/>
      <w:proofErr w:type="gramStart"/>
      <w:r>
        <w:t>accessControlBroker</w:t>
      </w:r>
      <w:proofErr w:type="spellEnd"/>
      <w:proofErr w:type="gramEnd"/>
      <w:r>
        <w:tab/>
        <w:t>(4),</w:t>
      </w:r>
    </w:p>
    <w:p w:rsidR="008376D9" w:rsidRDefault="008376D9" w:rsidP="00FE2403">
      <w:pPr>
        <w:pStyle w:val="Code"/>
        <w:ind w:left="720"/>
      </w:pPr>
      <w:proofErr w:type="spellStart"/>
      <w:proofErr w:type="gramStart"/>
      <w:r>
        <w:t>transitionalCoS</w:t>
      </w:r>
      <w:proofErr w:type="spellEnd"/>
      <w:proofErr w:type="gramEnd"/>
      <w:r>
        <w:tab/>
        <w:t>(5),</w:t>
      </w:r>
    </w:p>
    <w:p w:rsidR="008376D9" w:rsidRDefault="008376D9" w:rsidP="00FE2403">
      <w:pPr>
        <w:pStyle w:val="Code"/>
        <w:ind w:left="720"/>
      </w:pPr>
      <w:proofErr w:type="spellStart"/>
      <w:proofErr w:type="gramStart"/>
      <w:r>
        <w:t>wanProvider</w:t>
      </w:r>
      <w:proofErr w:type="spellEnd"/>
      <w:proofErr w:type="gramEnd"/>
      <w:r>
        <w:tab/>
        <w:t>(6),</w:t>
      </w:r>
    </w:p>
    <w:p w:rsidR="008376D9" w:rsidRDefault="008376D9" w:rsidP="00FE2403">
      <w:pPr>
        <w:ind w:left="720"/>
        <w:rPr>
          <w:rFonts w:asciiTheme="minorHAnsi" w:hAnsiTheme="minorHAnsi"/>
          <w:color w:val="1F497D" w:themeColor="dark2"/>
        </w:rPr>
      </w:pPr>
    </w:p>
    <w:p w:rsidR="008376D9" w:rsidRDefault="00DD5A24" w:rsidP="001F4E42">
      <w:r>
        <w:t xml:space="preserve">For each </w:t>
      </w:r>
      <w:proofErr w:type="spellStart"/>
      <w:r w:rsidRPr="00531B53">
        <w:rPr>
          <w:rFonts w:ascii="Courier New" w:hAnsi="Courier New" w:cs="Courier New"/>
        </w:rPr>
        <w:t>RemotePartyRole</w:t>
      </w:r>
      <w:proofErr w:type="spellEnd"/>
      <w:r>
        <w:t xml:space="preserve"> specified, in a CS02a Command, the Device has to populate</w:t>
      </w:r>
      <w:r w:rsidR="00233CA7">
        <w:t xml:space="preserve"> a number of fields in the CS02a</w:t>
      </w:r>
      <w:r>
        <w:t xml:space="preserve"> Response. This includes</w:t>
      </w:r>
      <w:r w:rsidR="00B77A9D">
        <w:t>, as per GBCS 13.2.3.3</w:t>
      </w:r>
      <w:r>
        <w:t>:</w:t>
      </w:r>
    </w:p>
    <w:p w:rsidR="00DD5A24" w:rsidRDefault="00DD5A24" w:rsidP="00EC3903">
      <w:pPr>
        <w:pStyle w:val="Code"/>
        <w:ind w:left="720"/>
      </w:pPr>
      <w:r>
        <w:t xml:space="preserve">-- What is the current Update Security Credentials Protection </w:t>
      </w:r>
      <w:proofErr w:type="gramStart"/>
      <w:r>
        <w:t>Against</w:t>
      </w:r>
      <w:proofErr w:type="gramEnd"/>
      <w:r>
        <w:t xml:space="preserve"> Replay </w:t>
      </w:r>
      <w:r w:rsidRPr="00AF26A7">
        <w:t>number on the Device</w:t>
      </w:r>
      <w:r>
        <w:t xml:space="preserve"> for this role, where there is such a number for this role?</w:t>
      </w:r>
    </w:p>
    <w:p w:rsidR="00DD5A24" w:rsidRDefault="00DD5A24" w:rsidP="00EC3903">
      <w:pPr>
        <w:pStyle w:val="Code"/>
        <w:ind w:left="720"/>
      </w:pPr>
    </w:p>
    <w:p w:rsidR="00DD5A24" w:rsidRDefault="00DD5A24" w:rsidP="00EC3903">
      <w:pPr>
        <w:pStyle w:val="Code"/>
        <w:ind w:left="720"/>
      </w:pPr>
      <w:proofErr w:type="spellStart"/>
      <w:proofErr w:type="gramStart"/>
      <w:r>
        <w:t>currentSeqNumber</w:t>
      </w:r>
      <w:proofErr w:type="spellEnd"/>
      <w:proofErr w:type="gramEnd"/>
      <w:r>
        <w:tab/>
      </w:r>
      <w:r>
        <w:tab/>
      </w:r>
      <w:proofErr w:type="spellStart"/>
      <w:r>
        <w:t>SeqNumber</w:t>
      </w:r>
      <w:proofErr w:type="spellEnd"/>
      <w:r>
        <w:t xml:space="preserve"> OPTIONAL,</w:t>
      </w:r>
    </w:p>
    <w:p w:rsidR="00DD5A24" w:rsidRDefault="00DD5A24" w:rsidP="00DD5A24">
      <w:pPr>
        <w:pStyle w:val="Code"/>
      </w:pPr>
    </w:p>
    <w:p w:rsidR="00DD5A24" w:rsidRDefault="00DD5A24" w:rsidP="001F4E42">
      <w:pPr>
        <w:rPr>
          <w:b/>
        </w:rPr>
      </w:pPr>
      <w:r>
        <w:t>This parameter is also specified by</w:t>
      </w:r>
      <w:r w:rsidR="00B77A9D">
        <w:t xml:space="preserve"> Table 13.2.4.4</w:t>
      </w:r>
      <w:r>
        <w:t xml:space="preserve">: 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411"/>
        <w:gridCol w:w="1127"/>
        <w:gridCol w:w="1559"/>
        <w:gridCol w:w="1622"/>
        <w:gridCol w:w="1228"/>
      </w:tblGrid>
      <w:tr w:rsidR="00DD5A24" w:rsidRPr="00027E40" w:rsidTr="00B77A9D">
        <w:tc>
          <w:tcPr>
            <w:tcW w:w="2411" w:type="dxa"/>
            <w:tcBorders>
              <w:top w:val="single" w:sz="4" w:space="0" w:color="009EE3"/>
              <w:left w:val="single" w:sz="4" w:space="0" w:color="009EE3"/>
              <w:bottom w:val="single" w:sz="4" w:space="0" w:color="009EE3"/>
              <w:right w:val="single" w:sz="4" w:space="0" w:color="009EE3"/>
            </w:tcBorders>
          </w:tcPr>
          <w:p w:rsidR="00DD5A24" w:rsidRPr="00DF16ED" w:rsidRDefault="00DD5A24" w:rsidP="007A67ED">
            <w:pPr>
              <w:pStyle w:val="Code"/>
              <w:tabs>
                <w:tab w:val="left" w:pos="268"/>
                <w:tab w:val="left" w:pos="553"/>
                <w:tab w:val="left" w:pos="837"/>
                <w:tab w:val="left" w:pos="1134"/>
              </w:tabs>
            </w:pPr>
            <w:r>
              <w:tab/>
            </w:r>
            <w:r>
              <w:tab/>
            </w:r>
            <w:proofErr w:type="spellStart"/>
            <w:r w:rsidRPr="00DF16ED">
              <w:t>currentSeqNumber</w:t>
            </w:r>
            <w:proofErr w:type="spellEnd"/>
            <w:r w:rsidRPr="00DF16ED">
              <w:t xml:space="preserve">   </w:t>
            </w:r>
          </w:p>
        </w:tc>
        <w:tc>
          <w:tcPr>
            <w:tcW w:w="1127" w:type="dxa"/>
            <w:tcBorders>
              <w:top w:val="single" w:sz="4" w:space="0" w:color="009EE3"/>
              <w:left w:val="single" w:sz="4" w:space="0" w:color="009EE3"/>
              <w:bottom w:val="single" w:sz="4" w:space="0" w:color="009EE3"/>
              <w:right w:val="single" w:sz="4" w:space="0" w:color="009EE3"/>
            </w:tcBorders>
          </w:tcPr>
          <w:p w:rsidR="00DD5A24" w:rsidRPr="009E5694" w:rsidRDefault="00DD5A24" w:rsidP="007A67ED">
            <w:pPr>
              <w:pStyle w:val="Tabletext"/>
              <w:rPr>
                <w:rFonts w:ascii="Courier New" w:hAnsi="Courier New" w:cs="Courier New"/>
                <w:sz w:val="18"/>
                <w:szCs w:val="18"/>
              </w:rPr>
            </w:pPr>
            <w:r w:rsidRPr="009E5694">
              <w:rPr>
                <w:rFonts w:ascii="Courier New" w:hAnsi="Courier New" w:cs="Courier New"/>
                <w:sz w:val="18"/>
                <w:szCs w:val="18"/>
              </w:rPr>
              <w:t xml:space="preserve">INTEGER </w:t>
            </w:r>
          </w:p>
        </w:tc>
        <w:tc>
          <w:tcPr>
            <w:tcW w:w="1559" w:type="dxa"/>
            <w:tcBorders>
              <w:top w:val="single" w:sz="4" w:space="0" w:color="009EE3"/>
              <w:left w:val="single" w:sz="4" w:space="0" w:color="009EE3"/>
              <w:bottom w:val="single" w:sz="4" w:space="0" w:color="009EE3"/>
              <w:right w:val="single" w:sz="4" w:space="0" w:color="009EE3"/>
            </w:tcBorders>
          </w:tcPr>
          <w:p w:rsidR="00DD5A24" w:rsidRPr="009E5694" w:rsidRDefault="00DD5A24" w:rsidP="007A67ED">
            <w:pPr>
              <w:pStyle w:val="Tabletext"/>
              <w:rPr>
                <w:sz w:val="18"/>
                <w:szCs w:val="18"/>
              </w:rPr>
            </w:pPr>
            <w:r w:rsidRPr="009E5694">
              <w:rPr>
                <w:sz w:val="18"/>
                <w:szCs w:val="18"/>
              </w:rPr>
              <w:t>The corresponding Counter value</w:t>
            </w:r>
          </w:p>
        </w:tc>
        <w:tc>
          <w:tcPr>
            <w:tcW w:w="1622" w:type="dxa"/>
            <w:tcBorders>
              <w:top w:val="single" w:sz="4" w:space="0" w:color="009EE3"/>
              <w:left w:val="single" w:sz="4" w:space="0" w:color="009EE3"/>
              <w:bottom w:val="single" w:sz="4" w:space="0" w:color="009EE3"/>
              <w:right w:val="single" w:sz="4" w:space="0" w:color="009EE3"/>
            </w:tcBorders>
          </w:tcPr>
          <w:p w:rsidR="00DD5A24" w:rsidRPr="00931A89" w:rsidRDefault="00DD5A24" w:rsidP="007A67ED">
            <w:pPr>
              <w:pStyle w:val="Tabletext"/>
              <w:rPr>
                <w:sz w:val="18"/>
                <w:szCs w:val="18"/>
              </w:rPr>
            </w:pPr>
            <w:r w:rsidRPr="00931A89">
              <w:rPr>
                <w:sz w:val="18"/>
                <w:szCs w:val="18"/>
              </w:rPr>
              <w:t xml:space="preserve">Present if </w:t>
            </w:r>
            <w:proofErr w:type="spellStart"/>
            <w:r w:rsidRPr="009E5694">
              <w:rPr>
                <w:rStyle w:val="CNFontChar"/>
                <w:sz w:val="18"/>
                <w:szCs w:val="18"/>
              </w:rPr>
              <w:t>statusCode</w:t>
            </w:r>
            <w:proofErr w:type="spellEnd"/>
            <w:r w:rsidRPr="00931A89">
              <w:rPr>
                <w:sz w:val="18"/>
                <w:szCs w:val="18"/>
              </w:rPr>
              <w:t>=0</w:t>
            </w:r>
          </w:p>
        </w:tc>
        <w:tc>
          <w:tcPr>
            <w:tcW w:w="1228" w:type="dxa"/>
            <w:tcBorders>
              <w:top w:val="single" w:sz="4" w:space="0" w:color="009EE3"/>
              <w:left w:val="single" w:sz="4" w:space="0" w:color="009EE3"/>
              <w:bottom w:val="single" w:sz="4" w:space="0" w:color="009EE3"/>
              <w:right w:val="single" w:sz="4" w:space="0" w:color="009EE3"/>
            </w:tcBorders>
          </w:tcPr>
          <w:p w:rsidR="00DD5A24" w:rsidRPr="00931A89" w:rsidRDefault="00DD5A24" w:rsidP="007A67ED">
            <w:pPr>
              <w:pStyle w:val="Tabletext"/>
              <w:rPr>
                <w:sz w:val="18"/>
                <w:szCs w:val="18"/>
              </w:rPr>
            </w:pPr>
            <w:r w:rsidRPr="00931A89">
              <w:rPr>
                <w:sz w:val="18"/>
                <w:szCs w:val="18"/>
              </w:rPr>
              <w:t xml:space="preserve">The </w:t>
            </w:r>
            <w:r>
              <w:rPr>
                <w:sz w:val="18"/>
                <w:szCs w:val="18"/>
              </w:rPr>
              <w:t>Protection Against Replay</w:t>
            </w:r>
            <w:r w:rsidRPr="00931A89">
              <w:rPr>
                <w:sz w:val="18"/>
                <w:szCs w:val="18"/>
              </w:rPr>
              <w:t xml:space="preserve"> number held by the Device for this role’s use of the Update Security Credentials Command</w:t>
            </w:r>
          </w:p>
        </w:tc>
      </w:tr>
    </w:tbl>
    <w:p w:rsidR="00DD5A24" w:rsidRDefault="00DD5A24" w:rsidP="001F4E42">
      <w:pPr>
        <w:rPr>
          <w:b/>
        </w:rPr>
      </w:pPr>
    </w:p>
    <w:p w:rsidR="00B77A9D" w:rsidRPr="00EC3903" w:rsidRDefault="00B77A9D" w:rsidP="00EC3903">
      <w:pPr>
        <w:rPr>
          <w:rFonts w:cs="Arial"/>
        </w:rPr>
      </w:pPr>
      <w:r w:rsidRPr="00EC3903">
        <w:rPr>
          <w:rFonts w:cs="Arial"/>
        </w:rPr>
        <w:t xml:space="preserve">Thus, </w:t>
      </w:r>
      <w:proofErr w:type="spellStart"/>
      <w:r w:rsidRPr="00531B53">
        <w:rPr>
          <w:rFonts w:ascii="Courier New" w:hAnsi="Courier New" w:cs="Courier New"/>
        </w:rPr>
        <w:t>currentSeqNumber</w:t>
      </w:r>
      <w:proofErr w:type="spellEnd"/>
      <w:r w:rsidRPr="00EC3903">
        <w:rPr>
          <w:rFonts w:cs="Arial"/>
        </w:rPr>
        <w:t xml:space="preserve"> is the Execution Counter held by the Device for the Update</w:t>
      </w:r>
      <w:r w:rsidR="00EC3903">
        <w:rPr>
          <w:rFonts w:cs="Arial"/>
        </w:rPr>
        <w:t xml:space="preserve"> </w:t>
      </w:r>
      <w:r w:rsidRPr="00EC3903">
        <w:rPr>
          <w:rFonts w:cs="Arial"/>
        </w:rPr>
        <w:t xml:space="preserve">Security Credentials Command associated with the </w:t>
      </w:r>
      <w:proofErr w:type="spellStart"/>
      <w:r w:rsidRPr="00531B53">
        <w:rPr>
          <w:rFonts w:ascii="Courier New" w:hAnsi="Courier New" w:cs="Courier New"/>
        </w:rPr>
        <w:t>RemotePartyRole</w:t>
      </w:r>
      <w:proofErr w:type="spellEnd"/>
      <w:r w:rsidRPr="00EC3903">
        <w:rPr>
          <w:rFonts w:cs="Arial"/>
        </w:rPr>
        <w:t xml:space="preserve"> specified (e.g. the Execution Counter for </w:t>
      </w:r>
      <w:proofErr w:type="spellStart"/>
      <w:r w:rsidRPr="00531B53">
        <w:rPr>
          <w:rFonts w:ascii="Courier New" w:hAnsi="Courier New" w:cs="Courier New"/>
        </w:rPr>
        <w:t>supplierBySupplier</w:t>
      </w:r>
      <w:proofErr w:type="spellEnd"/>
      <w:r w:rsidR="00890FE7" w:rsidRPr="00EC3903">
        <w:rPr>
          <w:rFonts w:cs="Arial"/>
        </w:rPr>
        <w:t xml:space="preserve"> Commands</w:t>
      </w:r>
      <w:r w:rsidR="004F430C">
        <w:rPr>
          <w:rFonts w:cs="Arial"/>
        </w:rPr>
        <w:t>,</w:t>
      </w:r>
      <w:r w:rsidR="00890FE7" w:rsidRPr="00EC3903">
        <w:rPr>
          <w:rFonts w:cs="Arial"/>
        </w:rPr>
        <w:t xml:space="preserve"> if the </w:t>
      </w:r>
      <w:proofErr w:type="spellStart"/>
      <w:r w:rsidR="00890FE7" w:rsidRPr="00531B53">
        <w:rPr>
          <w:rFonts w:ascii="Courier New" w:hAnsi="Courier New" w:cs="Courier New"/>
        </w:rPr>
        <w:t>RemotePartyRole</w:t>
      </w:r>
      <w:proofErr w:type="spellEnd"/>
      <w:r w:rsidR="00890FE7" w:rsidRPr="00EC3903">
        <w:rPr>
          <w:rFonts w:cs="Arial"/>
        </w:rPr>
        <w:t xml:space="preserve"> is supplier).</w:t>
      </w:r>
      <w:r w:rsidR="00724E52" w:rsidRPr="00EC3903">
        <w:rPr>
          <w:rFonts w:cs="Arial"/>
        </w:rPr>
        <w:t xml:space="preserve"> </w:t>
      </w:r>
    </w:p>
    <w:p w:rsidR="00724E52" w:rsidRPr="00EC3903" w:rsidRDefault="00724E52" w:rsidP="00EC3903">
      <w:pPr>
        <w:rPr>
          <w:rFonts w:cs="Arial"/>
        </w:rPr>
      </w:pPr>
      <w:r w:rsidRPr="00EC3903">
        <w:rPr>
          <w:rFonts w:cs="Arial"/>
        </w:rPr>
        <w:t xml:space="preserve">If the </w:t>
      </w:r>
      <w:proofErr w:type="spellStart"/>
      <w:r w:rsidRPr="00531B53">
        <w:rPr>
          <w:rFonts w:ascii="Courier New" w:hAnsi="Courier New" w:cs="Courier New"/>
        </w:rPr>
        <w:t>RemotePartyRole</w:t>
      </w:r>
      <w:proofErr w:type="spellEnd"/>
      <w:r w:rsidRPr="00EC3903">
        <w:rPr>
          <w:rFonts w:cs="Arial"/>
        </w:rPr>
        <w:t xml:space="preserve"> does not exist on the target Device (e.g. </w:t>
      </w:r>
      <w:proofErr w:type="spellStart"/>
      <w:r w:rsidRPr="00531B53">
        <w:rPr>
          <w:rFonts w:ascii="Courier New" w:hAnsi="Courier New" w:cs="Courier New"/>
        </w:rPr>
        <w:t>wanProvider</w:t>
      </w:r>
      <w:proofErr w:type="spellEnd"/>
      <w:r w:rsidRPr="00EC3903">
        <w:rPr>
          <w:rFonts w:cs="Arial"/>
        </w:rPr>
        <w:t xml:space="preserve"> on an ESME), GBCS</w:t>
      </w:r>
      <w:r w:rsidR="00EC3903">
        <w:rPr>
          <w:rFonts w:cs="Arial"/>
        </w:rPr>
        <w:t xml:space="preserve"> 1</w:t>
      </w:r>
      <w:r w:rsidR="00FE2403" w:rsidRPr="00EC3903">
        <w:rPr>
          <w:rFonts w:cs="Arial"/>
        </w:rPr>
        <w:t>3.2.3.3</w:t>
      </w:r>
      <w:r w:rsidRPr="00EC3903">
        <w:rPr>
          <w:rFonts w:cs="Arial"/>
        </w:rPr>
        <w:t xml:space="preserve"> requires that </w:t>
      </w:r>
      <w:r w:rsidR="00FE2403" w:rsidRPr="00EC3903">
        <w:rPr>
          <w:rFonts w:cs="Arial"/>
        </w:rPr>
        <w:t>‘</w:t>
      </w:r>
      <w:proofErr w:type="spellStart"/>
      <w:r w:rsidR="00FE2403" w:rsidRPr="00531B53">
        <w:rPr>
          <w:rFonts w:ascii="Courier New" w:hAnsi="Courier New" w:cs="Courier New"/>
          <w:i/>
        </w:rPr>
        <w:t>statusCode</w:t>
      </w:r>
      <w:proofErr w:type="spellEnd"/>
      <w:r w:rsidR="00FE2403" w:rsidRPr="00EC3903">
        <w:rPr>
          <w:rFonts w:cs="Arial"/>
          <w:i/>
        </w:rPr>
        <w:t xml:space="preserve"> shall be success unless the role is not valid on this type of Device’</w:t>
      </w:r>
      <w:r w:rsidR="00FE2403" w:rsidRPr="00EC3903">
        <w:rPr>
          <w:rFonts w:cs="Arial"/>
        </w:rPr>
        <w:t xml:space="preserve"> and that </w:t>
      </w:r>
      <w:proofErr w:type="spellStart"/>
      <w:r w:rsidR="00FE2403" w:rsidRPr="00531B53">
        <w:rPr>
          <w:rFonts w:ascii="Courier New" w:hAnsi="Courier New" w:cs="Courier New"/>
        </w:rPr>
        <w:t>currentSeqNumber</w:t>
      </w:r>
      <w:proofErr w:type="spellEnd"/>
      <w:r w:rsidR="00FE2403" w:rsidRPr="00EC3903">
        <w:rPr>
          <w:rFonts w:cs="Arial"/>
        </w:rPr>
        <w:t xml:space="preserve"> is </w:t>
      </w:r>
      <w:r w:rsidR="00FE2403" w:rsidRPr="00EC3903">
        <w:rPr>
          <w:rFonts w:cs="Arial"/>
          <w:i/>
        </w:rPr>
        <w:t xml:space="preserve">‘Present if </w:t>
      </w:r>
      <w:proofErr w:type="spellStart"/>
      <w:r w:rsidR="00FE2403" w:rsidRPr="00531B53">
        <w:rPr>
          <w:rStyle w:val="CNFontChar"/>
          <w:i/>
          <w:szCs w:val="22"/>
        </w:rPr>
        <w:t>statusCode</w:t>
      </w:r>
      <w:proofErr w:type="spellEnd"/>
      <w:r w:rsidR="00FE2403" w:rsidRPr="00531B53">
        <w:rPr>
          <w:rFonts w:ascii="Courier New" w:hAnsi="Courier New" w:cs="Courier New"/>
          <w:i/>
        </w:rPr>
        <w:t>=0</w:t>
      </w:r>
      <w:r w:rsidR="00FE2403" w:rsidRPr="00EC3903">
        <w:rPr>
          <w:rFonts w:cs="Arial"/>
          <w:i/>
        </w:rPr>
        <w:t>’</w:t>
      </w:r>
      <w:r w:rsidR="00FE2403" w:rsidRPr="00EC3903">
        <w:rPr>
          <w:rFonts w:cs="Arial"/>
        </w:rPr>
        <w:t xml:space="preserve">. Thus, in such cases, the </w:t>
      </w:r>
      <w:proofErr w:type="spellStart"/>
      <w:r w:rsidR="00FE2403" w:rsidRPr="00531B53">
        <w:rPr>
          <w:rFonts w:ascii="Courier New" w:hAnsi="Courier New" w:cs="Courier New"/>
        </w:rPr>
        <w:t>currentSeqNumber</w:t>
      </w:r>
      <w:proofErr w:type="spellEnd"/>
      <w:r w:rsidR="00FE2403" w:rsidRPr="00EC3903">
        <w:rPr>
          <w:rFonts w:cs="Arial"/>
        </w:rPr>
        <w:t xml:space="preserve"> will not be present.</w:t>
      </w:r>
    </w:p>
    <w:p w:rsidR="00890FE7" w:rsidRPr="00EC3903" w:rsidRDefault="00890FE7" w:rsidP="00EC3903">
      <w:pPr>
        <w:rPr>
          <w:rFonts w:cs="Arial"/>
        </w:rPr>
      </w:pPr>
      <w:r w:rsidRPr="00EC3903">
        <w:rPr>
          <w:rFonts w:cs="Arial"/>
        </w:rPr>
        <w:t xml:space="preserve">There are </w:t>
      </w:r>
      <w:r w:rsidR="00FE2403" w:rsidRPr="00EC3903">
        <w:rPr>
          <w:rFonts w:cs="Arial"/>
        </w:rPr>
        <w:t>two</w:t>
      </w:r>
      <w:r w:rsidRPr="00EC3903">
        <w:rPr>
          <w:rFonts w:cs="Arial"/>
        </w:rPr>
        <w:t xml:space="preserve"> cases where </w:t>
      </w:r>
      <w:proofErr w:type="spellStart"/>
      <w:r w:rsidR="00FE2403" w:rsidRPr="00531B53">
        <w:rPr>
          <w:rFonts w:ascii="Courier New" w:hAnsi="Courier New" w:cs="Courier New"/>
        </w:rPr>
        <w:t>currentSeqNumber</w:t>
      </w:r>
      <w:proofErr w:type="spellEnd"/>
      <w:r w:rsidR="00FE2403" w:rsidRPr="00EC3903">
        <w:rPr>
          <w:rFonts w:cs="Arial"/>
        </w:rPr>
        <w:t xml:space="preserve"> </w:t>
      </w:r>
      <w:r w:rsidRPr="00EC3903">
        <w:rPr>
          <w:rFonts w:cs="Arial"/>
        </w:rPr>
        <w:t>population may be unclear:</w:t>
      </w:r>
    </w:p>
    <w:p w:rsidR="00890FE7" w:rsidRPr="00EC3903" w:rsidRDefault="00890FE7" w:rsidP="00EC3903">
      <w:pPr>
        <w:pStyle w:val="ListParagraph"/>
        <w:numPr>
          <w:ilvl w:val="0"/>
          <w:numId w:val="22"/>
        </w:numPr>
        <w:rPr>
          <w:rFonts w:cs="Arial"/>
        </w:rPr>
      </w:pPr>
      <w:r w:rsidRPr="00EC3903">
        <w:rPr>
          <w:rFonts w:cs="Arial"/>
        </w:rPr>
        <w:t xml:space="preserve">Where </w:t>
      </w:r>
      <w:proofErr w:type="spellStart"/>
      <w:r w:rsidRPr="00531B53">
        <w:rPr>
          <w:rFonts w:ascii="Courier New" w:hAnsi="Courier New" w:cs="Courier New"/>
        </w:rPr>
        <w:t>RemotePartyRole</w:t>
      </w:r>
      <w:proofErr w:type="spellEnd"/>
      <w:r w:rsidRPr="00EC3903">
        <w:rPr>
          <w:rFonts w:cs="Arial"/>
        </w:rPr>
        <w:t xml:space="preserve"> is </w:t>
      </w:r>
      <w:proofErr w:type="spellStart"/>
      <w:r w:rsidRPr="00531B53">
        <w:rPr>
          <w:rFonts w:ascii="Courier New" w:hAnsi="Courier New" w:cs="Courier New"/>
        </w:rPr>
        <w:t>transitionalCoS</w:t>
      </w:r>
      <w:proofErr w:type="spellEnd"/>
      <w:r w:rsidRPr="00EC3903">
        <w:rPr>
          <w:rFonts w:cs="Arial"/>
        </w:rPr>
        <w:t xml:space="preserve">, should the Execution Counter for </w:t>
      </w:r>
      <w:proofErr w:type="spellStart"/>
      <w:r w:rsidRPr="00531B53">
        <w:rPr>
          <w:rFonts w:ascii="Courier New" w:hAnsi="Courier New" w:cs="Courier New"/>
        </w:rPr>
        <w:t>transCoSByTransCoS</w:t>
      </w:r>
      <w:proofErr w:type="spellEnd"/>
      <w:r w:rsidRPr="00EC3903">
        <w:rPr>
          <w:rFonts w:cs="Arial"/>
        </w:rPr>
        <w:t xml:space="preserve"> be returned or that for </w:t>
      </w:r>
      <w:proofErr w:type="spellStart"/>
      <w:r w:rsidRPr="00531B53">
        <w:rPr>
          <w:rFonts w:ascii="Courier New" w:hAnsi="Courier New" w:cs="Courier New"/>
        </w:rPr>
        <w:t>supplierByTransCoS</w:t>
      </w:r>
      <w:proofErr w:type="spellEnd"/>
      <w:r w:rsidRPr="00EC3903">
        <w:rPr>
          <w:rFonts w:cs="Arial"/>
        </w:rPr>
        <w:t xml:space="preserve">? It is proposed that it should be that for </w:t>
      </w:r>
      <w:proofErr w:type="spellStart"/>
      <w:r w:rsidRPr="00531B53">
        <w:rPr>
          <w:rFonts w:ascii="Courier New" w:hAnsi="Courier New" w:cs="Courier New"/>
        </w:rPr>
        <w:t>transCoSByTransCoS</w:t>
      </w:r>
      <w:proofErr w:type="spellEnd"/>
      <w:r w:rsidR="004F430C">
        <w:rPr>
          <w:rFonts w:cs="Arial"/>
        </w:rPr>
        <w:t xml:space="preserve">, since the </w:t>
      </w:r>
      <w:r w:rsidR="004F430C" w:rsidRPr="00531B53">
        <w:rPr>
          <w:rFonts w:cs="Arial"/>
        </w:rPr>
        <w:t>associated</w:t>
      </w:r>
      <w:r w:rsidR="004F430C">
        <w:rPr>
          <w:rFonts w:cs="Arial"/>
        </w:rPr>
        <w:t xml:space="preserve"> information returned is about </w:t>
      </w:r>
      <w:proofErr w:type="spellStart"/>
      <w:r w:rsidR="004F430C" w:rsidRPr="00531B53">
        <w:rPr>
          <w:rFonts w:ascii="Courier New" w:hAnsi="Courier New" w:cs="Courier New"/>
        </w:rPr>
        <w:t>transitionalCoS</w:t>
      </w:r>
      <w:proofErr w:type="spellEnd"/>
      <w:r w:rsidR="004F430C">
        <w:rPr>
          <w:rFonts w:cs="Arial"/>
        </w:rPr>
        <w:t xml:space="preserve"> security credentials and so relates to that Command</w:t>
      </w:r>
      <w:r w:rsidRPr="00EC3903">
        <w:rPr>
          <w:rFonts w:cs="Arial"/>
        </w:rPr>
        <w:t xml:space="preserve"> (meaning that counters for </w:t>
      </w:r>
      <w:proofErr w:type="spellStart"/>
      <w:r w:rsidRPr="00531B53">
        <w:rPr>
          <w:rFonts w:ascii="Courier New" w:hAnsi="Courier New" w:cs="Courier New"/>
        </w:rPr>
        <w:t>supplierByTransCoS</w:t>
      </w:r>
      <w:proofErr w:type="spellEnd"/>
      <w:r w:rsidRPr="00EC3903">
        <w:rPr>
          <w:rFonts w:cs="Arial"/>
        </w:rPr>
        <w:t xml:space="preserve"> cannot be read)?</w:t>
      </w:r>
    </w:p>
    <w:p w:rsidR="00890FE7" w:rsidRPr="00EC3903" w:rsidRDefault="00890FE7" w:rsidP="00EC3903">
      <w:pPr>
        <w:pStyle w:val="ListParagraph"/>
        <w:numPr>
          <w:ilvl w:val="0"/>
          <w:numId w:val="22"/>
        </w:numPr>
        <w:rPr>
          <w:rFonts w:cs="Arial"/>
        </w:rPr>
      </w:pPr>
      <w:r w:rsidRPr="00EC3903">
        <w:rPr>
          <w:rFonts w:cs="Arial"/>
        </w:rPr>
        <w:t xml:space="preserve">Where </w:t>
      </w:r>
      <w:proofErr w:type="spellStart"/>
      <w:r w:rsidRPr="00531B53">
        <w:rPr>
          <w:rFonts w:ascii="Courier New" w:hAnsi="Courier New" w:cs="Courier New"/>
        </w:rPr>
        <w:t>RemotePartyRole</w:t>
      </w:r>
      <w:proofErr w:type="spellEnd"/>
      <w:r w:rsidRPr="00EC3903">
        <w:rPr>
          <w:rFonts w:cs="Arial"/>
        </w:rPr>
        <w:t xml:space="preserve"> is </w:t>
      </w:r>
      <w:r w:rsidR="00724E52" w:rsidRPr="00EC3903">
        <w:rPr>
          <w:rFonts w:cs="Arial"/>
        </w:rPr>
        <w:t>root, which should be returned?</w:t>
      </w:r>
      <w:r w:rsidRPr="00EC3903">
        <w:rPr>
          <w:rFonts w:cs="Arial"/>
        </w:rPr>
        <w:t xml:space="preserve"> </w:t>
      </w:r>
      <w:r w:rsidR="00B672D7">
        <w:rPr>
          <w:rFonts w:cs="Arial"/>
        </w:rPr>
        <w:t xml:space="preserve"> </w:t>
      </w:r>
      <w:r w:rsidRPr="00EC3903">
        <w:rPr>
          <w:rFonts w:cs="Arial"/>
        </w:rPr>
        <w:t xml:space="preserve">Given that the Contingency key is contained in the root </w:t>
      </w:r>
      <w:r w:rsidR="00EC3903" w:rsidRPr="00EC3903">
        <w:rPr>
          <w:rFonts w:cs="Arial"/>
        </w:rPr>
        <w:t>certificate</w:t>
      </w:r>
      <w:r w:rsidRPr="00EC3903">
        <w:rPr>
          <w:rFonts w:cs="Arial"/>
        </w:rPr>
        <w:t>, it is proposed that the Execution Counter</w:t>
      </w:r>
      <w:r w:rsidR="00724E52" w:rsidRPr="00EC3903">
        <w:rPr>
          <w:rFonts w:cs="Arial"/>
        </w:rPr>
        <w:t xml:space="preserve"> for </w:t>
      </w:r>
      <w:proofErr w:type="spellStart"/>
      <w:r w:rsidR="00724E52" w:rsidRPr="00531B53">
        <w:rPr>
          <w:rFonts w:ascii="Courier New" w:hAnsi="Courier New" w:cs="Courier New"/>
        </w:rPr>
        <w:t>anyByContingency</w:t>
      </w:r>
      <w:proofErr w:type="spellEnd"/>
      <w:r w:rsidR="00724E52" w:rsidRPr="00EC3903">
        <w:rPr>
          <w:rFonts w:cs="Arial"/>
        </w:rPr>
        <w:t xml:space="preserve"> should be returned</w:t>
      </w:r>
      <w:r w:rsidR="004F430C">
        <w:rPr>
          <w:rFonts w:cs="Arial"/>
        </w:rPr>
        <w:t>.</w:t>
      </w:r>
    </w:p>
    <w:p w:rsidR="00724E52" w:rsidRPr="00EC3903" w:rsidRDefault="00724E52" w:rsidP="00EC3903">
      <w:pPr>
        <w:rPr>
          <w:rFonts w:cs="Arial"/>
        </w:rPr>
      </w:pPr>
    </w:p>
    <w:sectPr w:rsidR="00724E52" w:rsidRPr="00EC3903" w:rsidSect="00420DC1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720" w:right="1416" w:bottom="720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3A07" w:rsidRDefault="00523A07" w:rsidP="001A1E90">
      <w:pPr>
        <w:spacing w:after="0"/>
      </w:pPr>
      <w:r>
        <w:separator/>
      </w:r>
    </w:p>
  </w:endnote>
  <w:endnote w:type="continuationSeparator" w:id="0">
    <w:p w:rsidR="00523A07" w:rsidRDefault="00523A07" w:rsidP="001A1E9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old">
    <w:panose1 w:val="020B07040202020202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7D85" w:rsidRDefault="00467D8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1528" w:rsidRDefault="008F1528">
    <w:pPr>
      <w:pStyle w:val="Footer"/>
    </w:pPr>
    <w:r>
      <w:tab/>
    </w:r>
    <w:r>
      <w:fldChar w:fldCharType="begin"/>
    </w:r>
    <w:r>
      <w:instrText xml:space="preserve"> PAGE   \* MERGEFORMAT </w:instrText>
    </w:r>
    <w:r>
      <w:fldChar w:fldCharType="separate"/>
    </w:r>
    <w:r w:rsidR="00654851">
      <w:rPr>
        <w:noProof/>
      </w:rPr>
      <w:t>1</w:t>
    </w:r>
    <w:r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7D85" w:rsidRDefault="00467D8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3A07" w:rsidRDefault="00523A07" w:rsidP="001A1E90">
      <w:pPr>
        <w:spacing w:after="0"/>
      </w:pPr>
      <w:r>
        <w:separator/>
      </w:r>
    </w:p>
  </w:footnote>
  <w:footnote w:type="continuationSeparator" w:id="0">
    <w:p w:rsidR="00523A07" w:rsidRDefault="00523A07" w:rsidP="001A1E90">
      <w:pPr>
        <w:spacing w:after="0"/>
      </w:pPr>
      <w:r>
        <w:continuationSeparator/>
      </w:r>
    </w:p>
  </w:footnote>
  <w:footnote w:id="1">
    <w:p w:rsidR="00512C31" w:rsidRPr="00512C31" w:rsidRDefault="00512C31" w:rsidP="00512C31">
      <w:pPr>
        <w:rPr>
          <w:rFonts w:cs="Arial"/>
          <w:sz w:val="16"/>
          <w:szCs w:val="16"/>
        </w:rPr>
      </w:pPr>
      <w:r w:rsidRPr="00512C31">
        <w:rPr>
          <w:rStyle w:val="FootnoteReference"/>
          <w:sz w:val="16"/>
          <w:szCs w:val="16"/>
        </w:rPr>
        <w:footnoteRef/>
      </w:r>
      <w:r w:rsidRPr="00512C31">
        <w:rPr>
          <w:sz w:val="16"/>
          <w:szCs w:val="16"/>
        </w:rPr>
        <w:t xml:space="preserve"> </w:t>
      </w:r>
      <w:r w:rsidRPr="00512C31">
        <w:rPr>
          <w:rFonts w:cs="Arial"/>
          <w:sz w:val="16"/>
          <w:szCs w:val="16"/>
        </w:rPr>
        <w:t xml:space="preserve">Where </w:t>
      </w:r>
      <w:proofErr w:type="spellStart"/>
      <w:r w:rsidRPr="00512C31">
        <w:rPr>
          <w:rFonts w:ascii="Courier New" w:hAnsi="Courier New" w:cs="Courier New"/>
          <w:sz w:val="16"/>
          <w:szCs w:val="16"/>
        </w:rPr>
        <w:t>RemotePartyRole</w:t>
      </w:r>
      <w:proofErr w:type="spellEnd"/>
      <w:r w:rsidRPr="00512C31">
        <w:rPr>
          <w:rFonts w:cs="Arial"/>
          <w:sz w:val="16"/>
          <w:szCs w:val="16"/>
        </w:rPr>
        <w:t xml:space="preserve"> is </w:t>
      </w:r>
      <w:proofErr w:type="spellStart"/>
      <w:r w:rsidRPr="00512C31">
        <w:rPr>
          <w:rFonts w:ascii="Courier New" w:hAnsi="Courier New" w:cs="Courier New"/>
          <w:sz w:val="16"/>
          <w:szCs w:val="16"/>
        </w:rPr>
        <w:t>transitionalCoS</w:t>
      </w:r>
      <w:proofErr w:type="spellEnd"/>
      <w:r w:rsidRPr="00512C31">
        <w:rPr>
          <w:rFonts w:cs="Arial"/>
          <w:sz w:val="16"/>
          <w:szCs w:val="16"/>
        </w:rPr>
        <w:t>, there are two</w:t>
      </w:r>
      <w:r>
        <w:rPr>
          <w:rFonts w:cs="Arial"/>
          <w:sz w:val="16"/>
          <w:szCs w:val="16"/>
        </w:rPr>
        <w:t xml:space="preserve"> related</w:t>
      </w:r>
      <w:r w:rsidRPr="00512C31">
        <w:rPr>
          <w:rFonts w:cs="Arial"/>
          <w:sz w:val="16"/>
          <w:szCs w:val="16"/>
        </w:rPr>
        <w:t xml:space="preserve"> Execution Counters: one for each of </w:t>
      </w:r>
      <w:proofErr w:type="spellStart"/>
      <w:r w:rsidRPr="00512C31">
        <w:rPr>
          <w:rFonts w:ascii="Courier New" w:hAnsi="Courier New" w:cs="Courier New"/>
          <w:sz w:val="16"/>
          <w:szCs w:val="16"/>
        </w:rPr>
        <w:t>transCoSByTransCoS</w:t>
      </w:r>
      <w:proofErr w:type="spellEnd"/>
      <w:r w:rsidRPr="00512C31">
        <w:rPr>
          <w:rFonts w:cs="Arial"/>
          <w:sz w:val="16"/>
          <w:szCs w:val="16"/>
        </w:rPr>
        <w:t xml:space="preserve"> and </w:t>
      </w:r>
      <w:proofErr w:type="spellStart"/>
      <w:r w:rsidRPr="00512C31">
        <w:rPr>
          <w:rFonts w:ascii="Courier New" w:hAnsi="Courier New" w:cs="Courier New"/>
          <w:sz w:val="16"/>
          <w:szCs w:val="16"/>
        </w:rPr>
        <w:t>supplierByTransCoS</w:t>
      </w:r>
      <w:proofErr w:type="spellEnd"/>
      <w:r w:rsidRPr="00512C31">
        <w:rPr>
          <w:rFonts w:ascii="Courier New" w:hAnsi="Courier New" w:cs="Courier New"/>
          <w:sz w:val="16"/>
          <w:szCs w:val="16"/>
        </w:rPr>
        <w:t>.</w:t>
      </w:r>
      <w:r w:rsidRPr="00512C31">
        <w:rPr>
          <w:rFonts w:cs="Arial"/>
          <w:sz w:val="16"/>
          <w:szCs w:val="16"/>
        </w:rPr>
        <w:t xml:space="preserve"> CS02a Responses can only contain one </w:t>
      </w:r>
      <w:r>
        <w:rPr>
          <w:rFonts w:cs="Arial"/>
          <w:sz w:val="16"/>
          <w:szCs w:val="16"/>
        </w:rPr>
        <w:t xml:space="preserve">such </w:t>
      </w:r>
      <w:r w:rsidRPr="00512C31">
        <w:rPr>
          <w:rFonts w:cs="Arial"/>
          <w:sz w:val="16"/>
          <w:szCs w:val="16"/>
        </w:rPr>
        <w:t xml:space="preserve">value. It is proposed that the one value should be that for </w:t>
      </w:r>
      <w:proofErr w:type="spellStart"/>
      <w:r w:rsidRPr="00512C31">
        <w:rPr>
          <w:rFonts w:ascii="Courier New" w:hAnsi="Courier New" w:cs="Courier New"/>
          <w:sz w:val="16"/>
          <w:szCs w:val="16"/>
        </w:rPr>
        <w:t>transCoSByTransCoS</w:t>
      </w:r>
      <w:proofErr w:type="spellEnd"/>
      <w:r w:rsidRPr="00512C31">
        <w:rPr>
          <w:rFonts w:cs="Arial"/>
          <w:sz w:val="16"/>
          <w:szCs w:val="16"/>
        </w:rPr>
        <w:t>, since the associated information returned</w:t>
      </w:r>
      <w:r>
        <w:rPr>
          <w:rFonts w:cs="Arial"/>
          <w:sz w:val="16"/>
          <w:szCs w:val="16"/>
        </w:rPr>
        <w:t xml:space="preserve"> in CS02a</w:t>
      </w:r>
      <w:r w:rsidRPr="00512C31">
        <w:rPr>
          <w:rFonts w:cs="Arial"/>
          <w:sz w:val="16"/>
          <w:szCs w:val="16"/>
        </w:rPr>
        <w:t xml:space="preserve"> is about </w:t>
      </w:r>
      <w:proofErr w:type="spellStart"/>
      <w:r w:rsidRPr="00512C31">
        <w:rPr>
          <w:rFonts w:ascii="Courier New" w:hAnsi="Courier New" w:cs="Courier New"/>
          <w:sz w:val="16"/>
          <w:szCs w:val="16"/>
        </w:rPr>
        <w:t>transitionalCoS</w:t>
      </w:r>
      <w:proofErr w:type="spellEnd"/>
      <w:r w:rsidRPr="00512C31">
        <w:rPr>
          <w:rFonts w:cs="Arial"/>
          <w:sz w:val="16"/>
          <w:szCs w:val="16"/>
        </w:rPr>
        <w:t xml:space="preserve"> security credentials</w:t>
      </w:r>
      <w:r>
        <w:rPr>
          <w:rFonts w:cs="Arial"/>
          <w:sz w:val="16"/>
          <w:szCs w:val="16"/>
        </w:rPr>
        <w:t>. This means</w:t>
      </w:r>
      <w:r w:rsidRPr="00512C31">
        <w:rPr>
          <w:rFonts w:cs="Arial"/>
          <w:sz w:val="16"/>
          <w:szCs w:val="16"/>
        </w:rPr>
        <w:t xml:space="preserve"> that counters for </w:t>
      </w:r>
      <w:proofErr w:type="spellStart"/>
      <w:r w:rsidRPr="00512C31">
        <w:rPr>
          <w:rFonts w:ascii="Courier New" w:hAnsi="Courier New" w:cs="Courier New"/>
          <w:sz w:val="16"/>
          <w:szCs w:val="16"/>
        </w:rPr>
        <w:t>supplierByTransCoS</w:t>
      </w:r>
      <w:proofErr w:type="spellEnd"/>
      <w:r w:rsidRPr="00512C31">
        <w:rPr>
          <w:rFonts w:cs="Arial"/>
          <w:sz w:val="16"/>
          <w:szCs w:val="16"/>
        </w:rPr>
        <w:t xml:space="preserve"> cannot be read</w:t>
      </w:r>
      <w:r w:rsidR="003475C4">
        <w:rPr>
          <w:rFonts w:cs="Arial"/>
          <w:sz w:val="16"/>
          <w:szCs w:val="16"/>
        </w:rPr>
        <w:t>,</w:t>
      </w:r>
      <w:r w:rsidR="00F85C59">
        <w:rPr>
          <w:rFonts w:cs="Arial"/>
          <w:sz w:val="16"/>
          <w:szCs w:val="16"/>
        </w:rPr>
        <w:t xml:space="preserve"> although the business use for this information is unknown</w:t>
      </w:r>
      <w:r w:rsidRPr="00512C31">
        <w:rPr>
          <w:rFonts w:cs="Arial"/>
          <w:sz w:val="16"/>
          <w:szCs w:val="16"/>
        </w:rPr>
        <w:t>.</w:t>
      </w:r>
    </w:p>
    <w:p w:rsidR="00512C31" w:rsidRDefault="00512C31">
      <w:pPr>
        <w:pStyle w:val="FootnoteText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7D85" w:rsidRDefault="00467D8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1528" w:rsidRDefault="008F1528">
    <w:pPr>
      <w:pStyle w:val="Header"/>
    </w:pPr>
    <w:r>
      <w:rPr>
        <w:noProof/>
        <w:lang w:eastAsia="en-GB"/>
      </w:rPr>
      <w:drawing>
        <wp:inline distT="0" distB="0" distL="0" distR="0" wp14:anchorId="58BCFC8E" wp14:editId="6531A927">
          <wp:extent cx="1391479" cy="735724"/>
          <wp:effectExtent l="0" t="0" r="0" b="7620"/>
          <wp:docPr id="3" name="Picture 3" descr="Dept for Business, Energy and Industrial Strat_294_A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pt for Business, Energy and Industrial Strat_294_AW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5806" cy="73801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8F1528" w:rsidRDefault="008F152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7D85" w:rsidRDefault="00467D8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81E3B"/>
    <w:multiLevelType w:val="hybridMultilevel"/>
    <w:tmpl w:val="762035F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8A3045A"/>
    <w:multiLevelType w:val="hybridMultilevel"/>
    <w:tmpl w:val="4A0873E6"/>
    <w:lvl w:ilvl="0" w:tplc="7BF4B6D8">
      <w:start w:val="1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8E7185"/>
    <w:multiLevelType w:val="multilevel"/>
    <w:tmpl w:val="A0708D24"/>
    <w:lvl w:ilvl="0">
      <w:start w:val="16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1432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4699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">
    <w:nsid w:val="0BB72476"/>
    <w:multiLevelType w:val="hybridMultilevel"/>
    <w:tmpl w:val="FCE6971A"/>
    <w:lvl w:ilvl="0" w:tplc="528647BA">
      <w:start w:val="1"/>
      <w:numFmt w:val="bullet"/>
      <w:pStyle w:val="Listssb"/>
      <w:lvlText w:val=""/>
      <w:lvlJc w:val="left"/>
      <w:pPr>
        <w:ind w:left="242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4">
    <w:nsid w:val="0BC820B1"/>
    <w:multiLevelType w:val="hybridMultilevel"/>
    <w:tmpl w:val="CE3A11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371975"/>
    <w:multiLevelType w:val="hybridMultilevel"/>
    <w:tmpl w:val="EA401756"/>
    <w:lvl w:ilvl="0" w:tplc="E3026C1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4C5685"/>
    <w:multiLevelType w:val="hybridMultilevel"/>
    <w:tmpl w:val="FCCEF2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2B841D5"/>
    <w:multiLevelType w:val="singleLevel"/>
    <w:tmpl w:val="F0FED906"/>
    <w:lvl w:ilvl="0">
      <w:start w:val="1"/>
      <w:numFmt w:val="decimal"/>
      <w:pStyle w:val="Reference"/>
      <w:lvlText w:val="[R%1]"/>
      <w:lvlJc w:val="left"/>
      <w:pPr>
        <w:tabs>
          <w:tab w:val="num" w:pos="720"/>
        </w:tabs>
        <w:ind w:left="720" w:hanging="720"/>
      </w:pPr>
    </w:lvl>
  </w:abstractNum>
  <w:abstractNum w:abstractNumId="8">
    <w:nsid w:val="1776498D"/>
    <w:multiLevelType w:val="hybridMultilevel"/>
    <w:tmpl w:val="36FE28E2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FE120E1"/>
    <w:multiLevelType w:val="hybridMultilevel"/>
    <w:tmpl w:val="73D054A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0CC75C2"/>
    <w:multiLevelType w:val="hybridMultilevel"/>
    <w:tmpl w:val="AA4A5DE6"/>
    <w:lvl w:ilvl="0" w:tplc="AF62F038">
      <w:start w:val="1"/>
      <w:numFmt w:val="bullet"/>
      <w:pStyle w:val="List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C8C2C8A"/>
    <w:multiLevelType w:val="hybridMultilevel"/>
    <w:tmpl w:val="FD44A5A8"/>
    <w:lvl w:ilvl="0" w:tplc="FC6C52EE">
      <w:start w:val="19"/>
      <w:numFmt w:val="lowerRoman"/>
      <w:pStyle w:val="smetsxref"/>
      <w:lvlText w:val="%1."/>
      <w:lvlJc w:val="right"/>
      <w:pPr>
        <w:ind w:left="72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E9A1803"/>
    <w:multiLevelType w:val="multilevel"/>
    <w:tmpl w:val="AF585614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2978"/>
        </w:tabs>
        <w:ind w:left="2978" w:hanging="709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pStyle w:val="indentbullet1"/>
      <w:lvlText w:val=""/>
      <w:lvlJc w:val="left"/>
      <w:pPr>
        <w:tabs>
          <w:tab w:val="num" w:pos="1417"/>
        </w:tabs>
        <w:ind w:left="1417" w:hanging="708"/>
      </w:pPr>
      <w:rPr>
        <w:rFonts w:ascii="Wingdings" w:hAnsi="Wingdings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13">
    <w:nsid w:val="2EFD646E"/>
    <w:multiLevelType w:val="hybridMultilevel"/>
    <w:tmpl w:val="98D8FB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4137016"/>
    <w:multiLevelType w:val="hybridMultilevel"/>
    <w:tmpl w:val="9A72AEC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48C09A9"/>
    <w:multiLevelType w:val="hybridMultilevel"/>
    <w:tmpl w:val="1CF4331C"/>
    <w:lvl w:ilvl="0" w:tplc="08C4B9F2">
      <w:start w:val="1"/>
      <w:numFmt w:val="lowerRoman"/>
      <w:pStyle w:val="rombull"/>
      <w:lvlText w:val="%1."/>
      <w:lvlJc w:val="right"/>
      <w:pPr>
        <w:ind w:left="786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38F018EE"/>
    <w:multiLevelType w:val="hybridMultilevel"/>
    <w:tmpl w:val="3A9CE13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B377067"/>
    <w:multiLevelType w:val="hybridMultilevel"/>
    <w:tmpl w:val="CC045E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F711D8D"/>
    <w:multiLevelType w:val="hybridMultilevel"/>
    <w:tmpl w:val="BD76E0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51F6B3A"/>
    <w:multiLevelType w:val="multilevel"/>
    <w:tmpl w:val="0ABC4FE8"/>
    <w:name w:val="ded29222323232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2978"/>
        </w:tabs>
        <w:ind w:left="2978" w:hanging="709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20">
    <w:nsid w:val="47D502AF"/>
    <w:multiLevelType w:val="hybridMultilevel"/>
    <w:tmpl w:val="23B07E5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49F32796"/>
    <w:multiLevelType w:val="hybridMultilevel"/>
    <w:tmpl w:val="AB926C0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4F4A0B42"/>
    <w:multiLevelType w:val="hybridMultilevel"/>
    <w:tmpl w:val="94A2B38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69ED6976"/>
    <w:multiLevelType w:val="hybridMultilevel"/>
    <w:tmpl w:val="168C3A12"/>
    <w:lvl w:ilvl="0" w:tplc="7BF4B6D8">
      <w:start w:val="1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F600E1A"/>
    <w:multiLevelType w:val="multilevel"/>
    <w:tmpl w:val="6F720C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>
    <w:nsid w:val="70972DE6"/>
    <w:multiLevelType w:val="hybridMultilevel"/>
    <w:tmpl w:val="3D4013D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73277760"/>
    <w:multiLevelType w:val="hybridMultilevel"/>
    <w:tmpl w:val="4FFCE91E"/>
    <w:lvl w:ilvl="0" w:tplc="0FCED62E">
      <w:start w:val="1"/>
      <w:numFmt w:val="decimal"/>
      <w:pStyle w:val="Numbullet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8AD4960"/>
    <w:multiLevelType w:val="hybridMultilevel"/>
    <w:tmpl w:val="036A5680"/>
    <w:lvl w:ilvl="0" w:tplc="DA50B056">
      <w:start w:val="1"/>
      <w:numFmt w:val="bullet"/>
      <w:pStyle w:val="Table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"/>
  </w:num>
  <w:num w:numId="3">
    <w:abstractNumId w:val="3"/>
  </w:num>
  <w:num w:numId="4">
    <w:abstractNumId w:val="27"/>
  </w:num>
  <w:num w:numId="5">
    <w:abstractNumId w:val="26"/>
  </w:num>
  <w:num w:numId="6">
    <w:abstractNumId w:val="7"/>
  </w:num>
  <w:num w:numId="7">
    <w:abstractNumId w:val="12"/>
  </w:num>
  <w:num w:numId="8">
    <w:abstractNumId w:val="11"/>
  </w:num>
  <w:num w:numId="9">
    <w:abstractNumId w:val="15"/>
  </w:num>
  <w:num w:numId="10">
    <w:abstractNumId w:val="4"/>
  </w:num>
  <w:num w:numId="11">
    <w:abstractNumId w:val="23"/>
  </w:num>
  <w:num w:numId="12">
    <w:abstractNumId w:val="17"/>
  </w:num>
  <w:num w:numId="13">
    <w:abstractNumId w:val="1"/>
  </w:num>
  <w:num w:numId="14">
    <w:abstractNumId w:val="16"/>
  </w:num>
  <w:num w:numId="15">
    <w:abstractNumId w:val="25"/>
  </w:num>
  <w:num w:numId="16">
    <w:abstractNumId w:val="18"/>
  </w:num>
  <w:num w:numId="17">
    <w:abstractNumId w:val="21"/>
  </w:num>
  <w:num w:numId="18">
    <w:abstractNumId w:val="13"/>
  </w:num>
  <w:num w:numId="19">
    <w:abstractNumId w:val="22"/>
  </w:num>
  <w:num w:numId="20">
    <w:abstractNumId w:val="5"/>
  </w:num>
  <w:num w:numId="21">
    <w:abstractNumId w:val="20"/>
  </w:num>
  <w:num w:numId="22">
    <w:abstractNumId w:val="6"/>
  </w:num>
  <w:num w:numId="23">
    <w:abstractNumId w:val="24"/>
  </w:num>
  <w:num w:numId="24">
    <w:abstractNumId w:val="9"/>
  </w:num>
  <w:num w:numId="25">
    <w:abstractNumId w:val="0"/>
  </w:num>
  <w:num w:numId="26">
    <w:abstractNumId w:val="8"/>
  </w:num>
  <w:num w:numId="27">
    <w:abstractNumId w:val="1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removeDateAndTime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E90"/>
    <w:rsid w:val="00001010"/>
    <w:rsid w:val="000017A7"/>
    <w:rsid w:val="0000361A"/>
    <w:rsid w:val="000047FD"/>
    <w:rsid w:val="000067E6"/>
    <w:rsid w:val="00006B2F"/>
    <w:rsid w:val="00007434"/>
    <w:rsid w:val="000077CE"/>
    <w:rsid w:val="000120EE"/>
    <w:rsid w:val="00012347"/>
    <w:rsid w:val="00013559"/>
    <w:rsid w:val="00014F30"/>
    <w:rsid w:val="000168CF"/>
    <w:rsid w:val="0001751F"/>
    <w:rsid w:val="0002647E"/>
    <w:rsid w:val="00027CC0"/>
    <w:rsid w:val="00031669"/>
    <w:rsid w:val="00031A82"/>
    <w:rsid w:val="00032492"/>
    <w:rsid w:val="00032565"/>
    <w:rsid w:val="0003319A"/>
    <w:rsid w:val="00033B44"/>
    <w:rsid w:val="00035739"/>
    <w:rsid w:val="00036C29"/>
    <w:rsid w:val="000371AF"/>
    <w:rsid w:val="00037F6E"/>
    <w:rsid w:val="00043A9A"/>
    <w:rsid w:val="00047C0C"/>
    <w:rsid w:val="00054C4E"/>
    <w:rsid w:val="0005545C"/>
    <w:rsid w:val="0006101E"/>
    <w:rsid w:val="00062EE1"/>
    <w:rsid w:val="000634E5"/>
    <w:rsid w:val="000640CF"/>
    <w:rsid w:val="000677D1"/>
    <w:rsid w:val="0006799B"/>
    <w:rsid w:val="00072361"/>
    <w:rsid w:val="0007347A"/>
    <w:rsid w:val="000737E1"/>
    <w:rsid w:val="00073ED6"/>
    <w:rsid w:val="000757CF"/>
    <w:rsid w:val="000824BD"/>
    <w:rsid w:val="00084705"/>
    <w:rsid w:val="00084C41"/>
    <w:rsid w:val="00087FA1"/>
    <w:rsid w:val="00092433"/>
    <w:rsid w:val="00096067"/>
    <w:rsid w:val="00096FB1"/>
    <w:rsid w:val="000A0613"/>
    <w:rsid w:val="000A0E62"/>
    <w:rsid w:val="000A13EB"/>
    <w:rsid w:val="000A384E"/>
    <w:rsid w:val="000A3E80"/>
    <w:rsid w:val="000A4474"/>
    <w:rsid w:val="000A6094"/>
    <w:rsid w:val="000B1D16"/>
    <w:rsid w:val="000B2562"/>
    <w:rsid w:val="000B2ECF"/>
    <w:rsid w:val="000C22F3"/>
    <w:rsid w:val="000C349E"/>
    <w:rsid w:val="000C4612"/>
    <w:rsid w:val="000E04EA"/>
    <w:rsid w:val="000E246F"/>
    <w:rsid w:val="000E2B87"/>
    <w:rsid w:val="000E4A27"/>
    <w:rsid w:val="000E4A89"/>
    <w:rsid w:val="000F0E5D"/>
    <w:rsid w:val="000F284C"/>
    <w:rsid w:val="000F6457"/>
    <w:rsid w:val="000F6CAC"/>
    <w:rsid w:val="00101F68"/>
    <w:rsid w:val="001066FD"/>
    <w:rsid w:val="00107E1E"/>
    <w:rsid w:val="0011009F"/>
    <w:rsid w:val="00114E3E"/>
    <w:rsid w:val="00115A2D"/>
    <w:rsid w:val="00115B87"/>
    <w:rsid w:val="00120476"/>
    <w:rsid w:val="00120AF1"/>
    <w:rsid w:val="001232C0"/>
    <w:rsid w:val="00130043"/>
    <w:rsid w:val="00134C1E"/>
    <w:rsid w:val="00135EB3"/>
    <w:rsid w:val="00136ECE"/>
    <w:rsid w:val="0014040A"/>
    <w:rsid w:val="001404CE"/>
    <w:rsid w:val="001407D2"/>
    <w:rsid w:val="0014092F"/>
    <w:rsid w:val="001443B9"/>
    <w:rsid w:val="00153953"/>
    <w:rsid w:val="001550E8"/>
    <w:rsid w:val="001550EA"/>
    <w:rsid w:val="00156697"/>
    <w:rsid w:val="00160592"/>
    <w:rsid w:val="0016310A"/>
    <w:rsid w:val="00166E24"/>
    <w:rsid w:val="0017101B"/>
    <w:rsid w:val="00172A32"/>
    <w:rsid w:val="0017690B"/>
    <w:rsid w:val="00186A9F"/>
    <w:rsid w:val="001927A6"/>
    <w:rsid w:val="00194998"/>
    <w:rsid w:val="00196878"/>
    <w:rsid w:val="001978DB"/>
    <w:rsid w:val="001A1990"/>
    <w:rsid w:val="001A1E90"/>
    <w:rsid w:val="001A5AA5"/>
    <w:rsid w:val="001A6CB5"/>
    <w:rsid w:val="001A7070"/>
    <w:rsid w:val="001B1CB9"/>
    <w:rsid w:val="001B2A22"/>
    <w:rsid w:val="001B2D3F"/>
    <w:rsid w:val="001B63E3"/>
    <w:rsid w:val="001C2F08"/>
    <w:rsid w:val="001D2937"/>
    <w:rsid w:val="001D5F84"/>
    <w:rsid w:val="001E7F84"/>
    <w:rsid w:val="001F10BC"/>
    <w:rsid w:val="001F40F4"/>
    <w:rsid w:val="001F4D2D"/>
    <w:rsid w:val="001F4E42"/>
    <w:rsid w:val="0020385A"/>
    <w:rsid w:val="00204501"/>
    <w:rsid w:val="0020787B"/>
    <w:rsid w:val="00211973"/>
    <w:rsid w:val="0021257A"/>
    <w:rsid w:val="00213674"/>
    <w:rsid w:val="00214556"/>
    <w:rsid w:val="002146B8"/>
    <w:rsid w:val="00222EF2"/>
    <w:rsid w:val="00226410"/>
    <w:rsid w:val="00230D48"/>
    <w:rsid w:val="0023354D"/>
    <w:rsid w:val="00233CA7"/>
    <w:rsid w:val="0023602E"/>
    <w:rsid w:val="00237553"/>
    <w:rsid w:val="002432E0"/>
    <w:rsid w:val="002456BC"/>
    <w:rsid w:val="00247744"/>
    <w:rsid w:val="00247873"/>
    <w:rsid w:val="00247EC2"/>
    <w:rsid w:val="00255DFF"/>
    <w:rsid w:val="00257134"/>
    <w:rsid w:val="00260E52"/>
    <w:rsid w:val="002629E6"/>
    <w:rsid w:val="002640D0"/>
    <w:rsid w:val="002645E7"/>
    <w:rsid w:val="00270C1E"/>
    <w:rsid w:val="0027506D"/>
    <w:rsid w:val="00277A94"/>
    <w:rsid w:val="00280704"/>
    <w:rsid w:val="00283874"/>
    <w:rsid w:val="002908D9"/>
    <w:rsid w:val="00291628"/>
    <w:rsid w:val="00293634"/>
    <w:rsid w:val="00296528"/>
    <w:rsid w:val="002A0879"/>
    <w:rsid w:val="002A3250"/>
    <w:rsid w:val="002A4884"/>
    <w:rsid w:val="002A75DF"/>
    <w:rsid w:val="002C25D2"/>
    <w:rsid w:val="002C320F"/>
    <w:rsid w:val="002C3EA2"/>
    <w:rsid w:val="002C4873"/>
    <w:rsid w:val="002D0243"/>
    <w:rsid w:val="002D10EC"/>
    <w:rsid w:val="002D1D68"/>
    <w:rsid w:val="002D2D03"/>
    <w:rsid w:val="002E1656"/>
    <w:rsid w:val="002E354D"/>
    <w:rsid w:val="002E6DA2"/>
    <w:rsid w:val="002F29AF"/>
    <w:rsid w:val="003021D7"/>
    <w:rsid w:val="00313ACB"/>
    <w:rsid w:val="0031466C"/>
    <w:rsid w:val="00316848"/>
    <w:rsid w:val="00316A33"/>
    <w:rsid w:val="003178F8"/>
    <w:rsid w:val="0032090F"/>
    <w:rsid w:val="00325F3E"/>
    <w:rsid w:val="003261C2"/>
    <w:rsid w:val="00326A6B"/>
    <w:rsid w:val="00336546"/>
    <w:rsid w:val="00336FDB"/>
    <w:rsid w:val="00340832"/>
    <w:rsid w:val="003434F6"/>
    <w:rsid w:val="00346A15"/>
    <w:rsid w:val="003475C4"/>
    <w:rsid w:val="003477B7"/>
    <w:rsid w:val="00351702"/>
    <w:rsid w:val="003562F8"/>
    <w:rsid w:val="00356720"/>
    <w:rsid w:val="00364CD6"/>
    <w:rsid w:val="00364F1D"/>
    <w:rsid w:val="00366CBA"/>
    <w:rsid w:val="0037431F"/>
    <w:rsid w:val="003808D5"/>
    <w:rsid w:val="003862AD"/>
    <w:rsid w:val="003918DD"/>
    <w:rsid w:val="00392394"/>
    <w:rsid w:val="00394C33"/>
    <w:rsid w:val="003977E4"/>
    <w:rsid w:val="003A1534"/>
    <w:rsid w:val="003A2533"/>
    <w:rsid w:val="003A2DC0"/>
    <w:rsid w:val="003B53EE"/>
    <w:rsid w:val="003C02CB"/>
    <w:rsid w:val="003C0F9E"/>
    <w:rsid w:val="003C1309"/>
    <w:rsid w:val="003C1CF1"/>
    <w:rsid w:val="003C3AB7"/>
    <w:rsid w:val="003C6765"/>
    <w:rsid w:val="003C7CCD"/>
    <w:rsid w:val="003D0C2A"/>
    <w:rsid w:val="003D3999"/>
    <w:rsid w:val="003E1FC5"/>
    <w:rsid w:val="003E77B1"/>
    <w:rsid w:val="003E79A4"/>
    <w:rsid w:val="003F11B7"/>
    <w:rsid w:val="003F1922"/>
    <w:rsid w:val="003F4ACC"/>
    <w:rsid w:val="003F56A1"/>
    <w:rsid w:val="003F7CDC"/>
    <w:rsid w:val="00400815"/>
    <w:rsid w:val="00400D5D"/>
    <w:rsid w:val="00402F46"/>
    <w:rsid w:val="00403141"/>
    <w:rsid w:val="00404C7E"/>
    <w:rsid w:val="004108E5"/>
    <w:rsid w:val="00417C88"/>
    <w:rsid w:val="00420DC1"/>
    <w:rsid w:val="00421EF7"/>
    <w:rsid w:val="0042228F"/>
    <w:rsid w:val="00422C30"/>
    <w:rsid w:val="00423C0B"/>
    <w:rsid w:val="00427BE5"/>
    <w:rsid w:val="00430124"/>
    <w:rsid w:val="00432984"/>
    <w:rsid w:val="00432CEC"/>
    <w:rsid w:val="004334C6"/>
    <w:rsid w:val="00436BEA"/>
    <w:rsid w:val="00436E02"/>
    <w:rsid w:val="004405C4"/>
    <w:rsid w:val="00447DAA"/>
    <w:rsid w:val="0045301C"/>
    <w:rsid w:val="0045356D"/>
    <w:rsid w:val="00456117"/>
    <w:rsid w:val="00457CAC"/>
    <w:rsid w:val="004645EF"/>
    <w:rsid w:val="00467D85"/>
    <w:rsid w:val="00473605"/>
    <w:rsid w:val="004743DD"/>
    <w:rsid w:val="004759CB"/>
    <w:rsid w:val="004807EE"/>
    <w:rsid w:val="00482F6D"/>
    <w:rsid w:val="004845B0"/>
    <w:rsid w:val="004A1516"/>
    <w:rsid w:val="004A24E4"/>
    <w:rsid w:val="004A7A3C"/>
    <w:rsid w:val="004B20DC"/>
    <w:rsid w:val="004B35EF"/>
    <w:rsid w:val="004B3CE1"/>
    <w:rsid w:val="004C02F3"/>
    <w:rsid w:val="004C4223"/>
    <w:rsid w:val="004C4543"/>
    <w:rsid w:val="004C6D0B"/>
    <w:rsid w:val="004D2C92"/>
    <w:rsid w:val="004D5F31"/>
    <w:rsid w:val="004D6BAF"/>
    <w:rsid w:val="004E1260"/>
    <w:rsid w:val="004E19A4"/>
    <w:rsid w:val="004E2329"/>
    <w:rsid w:val="004E6FB0"/>
    <w:rsid w:val="004F1DC1"/>
    <w:rsid w:val="004F430C"/>
    <w:rsid w:val="004F6F8E"/>
    <w:rsid w:val="00501479"/>
    <w:rsid w:val="00503852"/>
    <w:rsid w:val="0050446C"/>
    <w:rsid w:val="005067DE"/>
    <w:rsid w:val="00511BDA"/>
    <w:rsid w:val="00511E09"/>
    <w:rsid w:val="00512C31"/>
    <w:rsid w:val="0051377B"/>
    <w:rsid w:val="005138F3"/>
    <w:rsid w:val="00513EBD"/>
    <w:rsid w:val="005155AA"/>
    <w:rsid w:val="0051603F"/>
    <w:rsid w:val="00517A39"/>
    <w:rsid w:val="00522462"/>
    <w:rsid w:val="00523A07"/>
    <w:rsid w:val="00527CB5"/>
    <w:rsid w:val="0053106C"/>
    <w:rsid w:val="00531B53"/>
    <w:rsid w:val="005329D2"/>
    <w:rsid w:val="00536BD1"/>
    <w:rsid w:val="00543BE5"/>
    <w:rsid w:val="005469C4"/>
    <w:rsid w:val="005471B3"/>
    <w:rsid w:val="00550675"/>
    <w:rsid w:val="005506D4"/>
    <w:rsid w:val="005542B9"/>
    <w:rsid w:val="00555319"/>
    <w:rsid w:val="00557E43"/>
    <w:rsid w:val="00557F0A"/>
    <w:rsid w:val="00562BA4"/>
    <w:rsid w:val="00566D73"/>
    <w:rsid w:val="0057550B"/>
    <w:rsid w:val="00581716"/>
    <w:rsid w:val="005859F2"/>
    <w:rsid w:val="00587DD0"/>
    <w:rsid w:val="00590278"/>
    <w:rsid w:val="00590B70"/>
    <w:rsid w:val="005939E5"/>
    <w:rsid w:val="005943A5"/>
    <w:rsid w:val="005944E0"/>
    <w:rsid w:val="005A42E3"/>
    <w:rsid w:val="005A44F4"/>
    <w:rsid w:val="005A7919"/>
    <w:rsid w:val="005C63FE"/>
    <w:rsid w:val="005D066E"/>
    <w:rsid w:val="005D1200"/>
    <w:rsid w:val="005D303B"/>
    <w:rsid w:val="005D4536"/>
    <w:rsid w:val="005D566A"/>
    <w:rsid w:val="005E7B93"/>
    <w:rsid w:val="005F06EB"/>
    <w:rsid w:val="005F38F6"/>
    <w:rsid w:val="005F6D74"/>
    <w:rsid w:val="0060089B"/>
    <w:rsid w:val="006032CC"/>
    <w:rsid w:val="00604A38"/>
    <w:rsid w:val="00610F5F"/>
    <w:rsid w:val="0062193D"/>
    <w:rsid w:val="006271F4"/>
    <w:rsid w:val="00627867"/>
    <w:rsid w:val="00630023"/>
    <w:rsid w:val="00636E3C"/>
    <w:rsid w:val="0064677C"/>
    <w:rsid w:val="00646CF9"/>
    <w:rsid w:val="00652A71"/>
    <w:rsid w:val="00653EA3"/>
    <w:rsid w:val="0065425A"/>
    <w:rsid w:val="00654301"/>
    <w:rsid w:val="00654851"/>
    <w:rsid w:val="006549C2"/>
    <w:rsid w:val="00663597"/>
    <w:rsid w:val="00663A93"/>
    <w:rsid w:val="00664EE7"/>
    <w:rsid w:val="00666355"/>
    <w:rsid w:val="0067269F"/>
    <w:rsid w:val="0067336B"/>
    <w:rsid w:val="00674DEC"/>
    <w:rsid w:val="00676B6A"/>
    <w:rsid w:val="00677EDA"/>
    <w:rsid w:val="006801DB"/>
    <w:rsid w:val="00683ED9"/>
    <w:rsid w:val="0068469D"/>
    <w:rsid w:val="006856E3"/>
    <w:rsid w:val="006860B4"/>
    <w:rsid w:val="00687FBD"/>
    <w:rsid w:val="00687FD9"/>
    <w:rsid w:val="00690005"/>
    <w:rsid w:val="00691383"/>
    <w:rsid w:val="006962FB"/>
    <w:rsid w:val="006A1589"/>
    <w:rsid w:val="006A433C"/>
    <w:rsid w:val="006A77B9"/>
    <w:rsid w:val="006C601B"/>
    <w:rsid w:val="006D13E4"/>
    <w:rsid w:val="006D3EF8"/>
    <w:rsid w:val="006E2217"/>
    <w:rsid w:val="006E2C36"/>
    <w:rsid w:val="006E4E07"/>
    <w:rsid w:val="006E7FE2"/>
    <w:rsid w:val="006F3EC9"/>
    <w:rsid w:val="006F6EE4"/>
    <w:rsid w:val="007006D9"/>
    <w:rsid w:val="007009C5"/>
    <w:rsid w:val="00701DC3"/>
    <w:rsid w:val="00706FBA"/>
    <w:rsid w:val="00711508"/>
    <w:rsid w:val="00722D4B"/>
    <w:rsid w:val="007245DC"/>
    <w:rsid w:val="00724E52"/>
    <w:rsid w:val="0073015D"/>
    <w:rsid w:val="007337CF"/>
    <w:rsid w:val="00733AD3"/>
    <w:rsid w:val="00734068"/>
    <w:rsid w:val="007345B7"/>
    <w:rsid w:val="00735456"/>
    <w:rsid w:val="0073646B"/>
    <w:rsid w:val="00756393"/>
    <w:rsid w:val="007602F5"/>
    <w:rsid w:val="00762436"/>
    <w:rsid w:val="00762601"/>
    <w:rsid w:val="0076649C"/>
    <w:rsid w:val="00770D85"/>
    <w:rsid w:val="00771133"/>
    <w:rsid w:val="007729F5"/>
    <w:rsid w:val="00773A15"/>
    <w:rsid w:val="007745BC"/>
    <w:rsid w:val="007807D8"/>
    <w:rsid w:val="0078195F"/>
    <w:rsid w:val="007876F4"/>
    <w:rsid w:val="007968EE"/>
    <w:rsid w:val="007A0DB6"/>
    <w:rsid w:val="007A19B0"/>
    <w:rsid w:val="007A2FDE"/>
    <w:rsid w:val="007A4BC5"/>
    <w:rsid w:val="007B2828"/>
    <w:rsid w:val="007B55AE"/>
    <w:rsid w:val="007B6388"/>
    <w:rsid w:val="007D2E77"/>
    <w:rsid w:val="007E1070"/>
    <w:rsid w:val="007E31D5"/>
    <w:rsid w:val="007F40A6"/>
    <w:rsid w:val="007F5F72"/>
    <w:rsid w:val="007F7612"/>
    <w:rsid w:val="007F7873"/>
    <w:rsid w:val="0080182C"/>
    <w:rsid w:val="008041C2"/>
    <w:rsid w:val="008103D7"/>
    <w:rsid w:val="0081146E"/>
    <w:rsid w:val="00811704"/>
    <w:rsid w:val="008117E9"/>
    <w:rsid w:val="0081394A"/>
    <w:rsid w:val="00816A3C"/>
    <w:rsid w:val="00821354"/>
    <w:rsid w:val="008228AB"/>
    <w:rsid w:val="00827DD8"/>
    <w:rsid w:val="00831DE4"/>
    <w:rsid w:val="00831FCE"/>
    <w:rsid w:val="008376D9"/>
    <w:rsid w:val="008402CA"/>
    <w:rsid w:val="00840978"/>
    <w:rsid w:val="00850597"/>
    <w:rsid w:val="008507A3"/>
    <w:rsid w:val="00850B53"/>
    <w:rsid w:val="00850EDE"/>
    <w:rsid w:val="00853FCB"/>
    <w:rsid w:val="00855284"/>
    <w:rsid w:val="008600BC"/>
    <w:rsid w:val="0086126A"/>
    <w:rsid w:val="00863FD6"/>
    <w:rsid w:val="008642B9"/>
    <w:rsid w:val="00864F2B"/>
    <w:rsid w:val="00865393"/>
    <w:rsid w:val="00865811"/>
    <w:rsid w:val="00866DCB"/>
    <w:rsid w:val="00873607"/>
    <w:rsid w:val="008742F9"/>
    <w:rsid w:val="008765AD"/>
    <w:rsid w:val="0088338E"/>
    <w:rsid w:val="00885070"/>
    <w:rsid w:val="00890FE7"/>
    <w:rsid w:val="008A0F50"/>
    <w:rsid w:val="008A46E9"/>
    <w:rsid w:val="008B16A8"/>
    <w:rsid w:val="008B1F1B"/>
    <w:rsid w:val="008D01EA"/>
    <w:rsid w:val="008D0FB2"/>
    <w:rsid w:val="008D2A70"/>
    <w:rsid w:val="008D33D7"/>
    <w:rsid w:val="008D7151"/>
    <w:rsid w:val="008E06F5"/>
    <w:rsid w:val="008E1F7C"/>
    <w:rsid w:val="008E4495"/>
    <w:rsid w:val="008E6609"/>
    <w:rsid w:val="008F1528"/>
    <w:rsid w:val="008F3A0C"/>
    <w:rsid w:val="008F7122"/>
    <w:rsid w:val="0090181B"/>
    <w:rsid w:val="009018CE"/>
    <w:rsid w:val="00902E86"/>
    <w:rsid w:val="00905D74"/>
    <w:rsid w:val="009119E5"/>
    <w:rsid w:val="00912237"/>
    <w:rsid w:val="009129F1"/>
    <w:rsid w:val="00912E2D"/>
    <w:rsid w:val="00913D99"/>
    <w:rsid w:val="0091654E"/>
    <w:rsid w:val="009178B5"/>
    <w:rsid w:val="009200B1"/>
    <w:rsid w:val="00922117"/>
    <w:rsid w:val="009231B9"/>
    <w:rsid w:val="00924C67"/>
    <w:rsid w:val="009256A3"/>
    <w:rsid w:val="00926B10"/>
    <w:rsid w:val="009308F1"/>
    <w:rsid w:val="0093179E"/>
    <w:rsid w:val="00936D64"/>
    <w:rsid w:val="009418F7"/>
    <w:rsid w:val="00941B8C"/>
    <w:rsid w:val="00943548"/>
    <w:rsid w:val="00944331"/>
    <w:rsid w:val="00945A1E"/>
    <w:rsid w:val="00953BA0"/>
    <w:rsid w:val="00953F35"/>
    <w:rsid w:val="00954AFF"/>
    <w:rsid w:val="00955706"/>
    <w:rsid w:val="009561AF"/>
    <w:rsid w:val="00957C57"/>
    <w:rsid w:val="009621E6"/>
    <w:rsid w:val="00963BEE"/>
    <w:rsid w:val="00980C46"/>
    <w:rsid w:val="00983ACF"/>
    <w:rsid w:val="0099541F"/>
    <w:rsid w:val="009957C5"/>
    <w:rsid w:val="00996E7A"/>
    <w:rsid w:val="00997EB6"/>
    <w:rsid w:val="009A3CB1"/>
    <w:rsid w:val="009A42C4"/>
    <w:rsid w:val="009B0D9F"/>
    <w:rsid w:val="009B3999"/>
    <w:rsid w:val="009B466C"/>
    <w:rsid w:val="009B7498"/>
    <w:rsid w:val="009C00DE"/>
    <w:rsid w:val="009C49DA"/>
    <w:rsid w:val="009C4E55"/>
    <w:rsid w:val="009D0518"/>
    <w:rsid w:val="009D10C1"/>
    <w:rsid w:val="009D283C"/>
    <w:rsid w:val="009E11F7"/>
    <w:rsid w:val="009E2312"/>
    <w:rsid w:val="009E3A93"/>
    <w:rsid w:val="009E4339"/>
    <w:rsid w:val="009E537A"/>
    <w:rsid w:val="009F622B"/>
    <w:rsid w:val="009F7293"/>
    <w:rsid w:val="009F7B3D"/>
    <w:rsid w:val="00A03987"/>
    <w:rsid w:val="00A050BF"/>
    <w:rsid w:val="00A05D6C"/>
    <w:rsid w:val="00A06141"/>
    <w:rsid w:val="00A07BFC"/>
    <w:rsid w:val="00A12754"/>
    <w:rsid w:val="00A14EA0"/>
    <w:rsid w:val="00A16AA4"/>
    <w:rsid w:val="00A26E0F"/>
    <w:rsid w:val="00A271C6"/>
    <w:rsid w:val="00A31161"/>
    <w:rsid w:val="00A361DB"/>
    <w:rsid w:val="00A42B4C"/>
    <w:rsid w:val="00A45BE8"/>
    <w:rsid w:val="00A50E02"/>
    <w:rsid w:val="00A6083E"/>
    <w:rsid w:val="00A6086E"/>
    <w:rsid w:val="00A72255"/>
    <w:rsid w:val="00A748D4"/>
    <w:rsid w:val="00A764F6"/>
    <w:rsid w:val="00A80013"/>
    <w:rsid w:val="00A80338"/>
    <w:rsid w:val="00A80C5A"/>
    <w:rsid w:val="00A828CE"/>
    <w:rsid w:val="00A87430"/>
    <w:rsid w:val="00A9071F"/>
    <w:rsid w:val="00A92CB4"/>
    <w:rsid w:val="00A93064"/>
    <w:rsid w:val="00A96539"/>
    <w:rsid w:val="00AA4907"/>
    <w:rsid w:val="00AA73DC"/>
    <w:rsid w:val="00AB1995"/>
    <w:rsid w:val="00AB34DF"/>
    <w:rsid w:val="00AB5CDC"/>
    <w:rsid w:val="00AC29F6"/>
    <w:rsid w:val="00AD151C"/>
    <w:rsid w:val="00AD44DC"/>
    <w:rsid w:val="00AD547F"/>
    <w:rsid w:val="00AD632D"/>
    <w:rsid w:val="00AE2B26"/>
    <w:rsid w:val="00AE45B2"/>
    <w:rsid w:val="00AF04AB"/>
    <w:rsid w:val="00AF2F89"/>
    <w:rsid w:val="00B00A10"/>
    <w:rsid w:val="00B00AE6"/>
    <w:rsid w:val="00B031FE"/>
    <w:rsid w:val="00B033DF"/>
    <w:rsid w:val="00B0416B"/>
    <w:rsid w:val="00B046C7"/>
    <w:rsid w:val="00B06C43"/>
    <w:rsid w:val="00B07675"/>
    <w:rsid w:val="00B11AB8"/>
    <w:rsid w:val="00B12A64"/>
    <w:rsid w:val="00B13AF8"/>
    <w:rsid w:val="00B1446A"/>
    <w:rsid w:val="00B14D31"/>
    <w:rsid w:val="00B23643"/>
    <w:rsid w:val="00B26657"/>
    <w:rsid w:val="00B27B5A"/>
    <w:rsid w:val="00B31311"/>
    <w:rsid w:val="00B33587"/>
    <w:rsid w:val="00B347B5"/>
    <w:rsid w:val="00B36134"/>
    <w:rsid w:val="00B36C33"/>
    <w:rsid w:val="00B46643"/>
    <w:rsid w:val="00B47498"/>
    <w:rsid w:val="00B51FE1"/>
    <w:rsid w:val="00B52794"/>
    <w:rsid w:val="00B57E5E"/>
    <w:rsid w:val="00B62172"/>
    <w:rsid w:val="00B62339"/>
    <w:rsid w:val="00B62F8F"/>
    <w:rsid w:val="00B6332D"/>
    <w:rsid w:val="00B672D7"/>
    <w:rsid w:val="00B67B14"/>
    <w:rsid w:val="00B717DA"/>
    <w:rsid w:val="00B71C06"/>
    <w:rsid w:val="00B7515E"/>
    <w:rsid w:val="00B769AF"/>
    <w:rsid w:val="00B77A9D"/>
    <w:rsid w:val="00B91832"/>
    <w:rsid w:val="00B928B7"/>
    <w:rsid w:val="00B94B1F"/>
    <w:rsid w:val="00B962DB"/>
    <w:rsid w:val="00B9763F"/>
    <w:rsid w:val="00BA4A48"/>
    <w:rsid w:val="00BA5563"/>
    <w:rsid w:val="00BA57F7"/>
    <w:rsid w:val="00BA67C3"/>
    <w:rsid w:val="00BA7C68"/>
    <w:rsid w:val="00BA7F7B"/>
    <w:rsid w:val="00BB11BD"/>
    <w:rsid w:val="00BB1B51"/>
    <w:rsid w:val="00BB2BC9"/>
    <w:rsid w:val="00BC14C8"/>
    <w:rsid w:val="00BC3534"/>
    <w:rsid w:val="00BC3CAD"/>
    <w:rsid w:val="00BC5F70"/>
    <w:rsid w:val="00BC6F66"/>
    <w:rsid w:val="00BC78A2"/>
    <w:rsid w:val="00BD0594"/>
    <w:rsid w:val="00BD0C72"/>
    <w:rsid w:val="00BD3748"/>
    <w:rsid w:val="00BD61CA"/>
    <w:rsid w:val="00BE41C9"/>
    <w:rsid w:val="00BE48A3"/>
    <w:rsid w:val="00BF11E5"/>
    <w:rsid w:val="00BF493C"/>
    <w:rsid w:val="00BF6B06"/>
    <w:rsid w:val="00BF758C"/>
    <w:rsid w:val="00BF7A55"/>
    <w:rsid w:val="00BF7BEB"/>
    <w:rsid w:val="00C050CC"/>
    <w:rsid w:val="00C125EA"/>
    <w:rsid w:val="00C2117A"/>
    <w:rsid w:val="00C220B0"/>
    <w:rsid w:val="00C239CD"/>
    <w:rsid w:val="00C3180A"/>
    <w:rsid w:val="00C32E4F"/>
    <w:rsid w:val="00C44EE0"/>
    <w:rsid w:val="00C44F3D"/>
    <w:rsid w:val="00C44F7A"/>
    <w:rsid w:val="00C50D81"/>
    <w:rsid w:val="00C50F95"/>
    <w:rsid w:val="00C5106B"/>
    <w:rsid w:val="00C5423A"/>
    <w:rsid w:val="00C545CA"/>
    <w:rsid w:val="00C55C0B"/>
    <w:rsid w:val="00C55C8A"/>
    <w:rsid w:val="00C609E1"/>
    <w:rsid w:val="00C61DB1"/>
    <w:rsid w:val="00C62353"/>
    <w:rsid w:val="00C62A9A"/>
    <w:rsid w:val="00C641F4"/>
    <w:rsid w:val="00C70653"/>
    <w:rsid w:val="00C721CB"/>
    <w:rsid w:val="00C72D41"/>
    <w:rsid w:val="00C90075"/>
    <w:rsid w:val="00C94161"/>
    <w:rsid w:val="00CA291B"/>
    <w:rsid w:val="00CA527B"/>
    <w:rsid w:val="00CA703B"/>
    <w:rsid w:val="00CB3108"/>
    <w:rsid w:val="00CB721D"/>
    <w:rsid w:val="00CC0A00"/>
    <w:rsid w:val="00CE18B1"/>
    <w:rsid w:val="00CE30D5"/>
    <w:rsid w:val="00CF2CDB"/>
    <w:rsid w:val="00CF38E6"/>
    <w:rsid w:val="00CF7916"/>
    <w:rsid w:val="00D0151E"/>
    <w:rsid w:val="00D01DAA"/>
    <w:rsid w:val="00D042A3"/>
    <w:rsid w:val="00D0724D"/>
    <w:rsid w:val="00D106FB"/>
    <w:rsid w:val="00D1111F"/>
    <w:rsid w:val="00D1157A"/>
    <w:rsid w:val="00D129CA"/>
    <w:rsid w:val="00D134C5"/>
    <w:rsid w:val="00D135D1"/>
    <w:rsid w:val="00D16A30"/>
    <w:rsid w:val="00D17D8E"/>
    <w:rsid w:val="00D2204A"/>
    <w:rsid w:val="00D22791"/>
    <w:rsid w:val="00D275DC"/>
    <w:rsid w:val="00D3141B"/>
    <w:rsid w:val="00D35515"/>
    <w:rsid w:val="00D37066"/>
    <w:rsid w:val="00D37EE6"/>
    <w:rsid w:val="00D42C70"/>
    <w:rsid w:val="00D43BB1"/>
    <w:rsid w:val="00D4417E"/>
    <w:rsid w:val="00D466E9"/>
    <w:rsid w:val="00D469B7"/>
    <w:rsid w:val="00D5060D"/>
    <w:rsid w:val="00D57A39"/>
    <w:rsid w:val="00D57DD4"/>
    <w:rsid w:val="00D62E44"/>
    <w:rsid w:val="00D635A9"/>
    <w:rsid w:val="00D65585"/>
    <w:rsid w:val="00D6574C"/>
    <w:rsid w:val="00D658E1"/>
    <w:rsid w:val="00D65AF2"/>
    <w:rsid w:val="00D668FA"/>
    <w:rsid w:val="00D715E2"/>
    <w:rsid w:val="00D7345A"/>
    <w:rsid w:val="00D80986"/>
    <w:rsid w:val="00D815D9"/>
    <w:rsid w:val="00D833E0"/>
    <w:rsid w:val="00D8365A"/>
    <w:rsid w:val="00D85DB4"/>
    <w:rsid w:val="00D90EA5"/>
    <w:rsid w:val="00D915AF"/>
    <w:rsid w:val="00D92BF7"/>
    <w:rsid w:val="00D93B7E"/>
    <w:rsid w:val="00D9443B"/>
    <w:rsid w:val="00DA1745"/>
    <w:rsid w:val="00DA6D23"/>
    <w:rsid w:val="00DA6FFE"/>
    <w:rsid w:val="00DA77F0"/>
    <w:rsid w:val="00DB0F3A"/>
    <w:rsid w:val="00DB161B"/>
    <w:rsid w:val="00DB3765"/>
    <w:rsid w:val="00DB749D"/>
    <w:rsid w:val="00DC055B"/>
    <w:rsid w:val="00DC1488"/>
    <w:rsid w:val="00DD0268"/>
    <w:rsid w:val="00DD46D8"/>
    <w:rsid w:val="00DD5A24"/>
    <w:rsid w:val="00DD64DC"/>
    <w:rsid w:val="00DE1921"/>
    <w:rsid w:val="00DE2277"/>
    <w:rsid w:val="00DE2B78"/>
    <w:rsid w:val="00DE2F63"/>
    <w:rsid w:val="00DE59BF"/>
    <w:rsid w:val="00DE5C13"/>
    <w:rsid w:val="00DE6193"/>
    <w:rsid w:val="00DE6409"/>
    <w:rsid w:val="00DF1BBA"/>
    <w:rsid w:val="00DF398B"/>
    <w:rsid w:val="00DF623A"/>
    <w:rsid w:val="00E02310"/>
    <w:rsid w:val="00E041F3"/>
    <w:rsid w:val="00E05A64"/>
    <w:rsid w:val="00E065B9"/>
    <w:rsid w:val="00E105AF"/>
    <w:rsid w:val="00E15A98"/>
    <w:rsid w:val="00E27CF1"/>
    <w:rsid w:val="00E31F9F"/>
    <w:rsid w:val="00E35390"/>
    <w:rsid w:val="00E46BAB"/>
    <w:rsid w:val="00E5132F"/>
    <w:rsid w:val="00E51AF1"/>
    <w:rsid w:val="00E564A3"/>
    <w:rsid w:val="00E6003E"/>
    <w:rsid w:val="00E6529C"/>
    <w:rsid w:val="00E667B5"/>
    <w:rsid w:val="00E66DA9"/>
    <w:rsid w:val="00E72039"/>
    <w:rsid w:val="00E773B4"/>
    <w:rsid w:val="00E84AD5"/>
    <w:rsid w:val="00E85C2E"/>
    <w:rsid w:val="00E9096F"/>
    <w:rsid w:val="00EA0373"/>
    <w:rsid w:val="00EA2483"/>
    <w:rsid w:val="00EA42B4"/>
    <w:rsid w:val="00EA5466"/>
    <w:rsid w:val="00EC3903"/>
    <w:rsid w:val="00EC51ED"/>
    <w:rsid w:val="00ED05DA"/>
    <w:rsid w:val="00ED1338"/>
    <w:rsid w:val="00ED2643"/>
    <w:rsid w:val="00ED713A"/>
    <w:rsid w:val="00ED7F4C"/>
    <w:rsid w:val="00EE35F9"/>
    <w:rsid w:val="00EE400B"/>
    <w:rsid w:val="00EE52A5"/>
    <w:rsid w:val="00EF6AC4"/>
    <w:rsid w:val="00EF71DE"/>
    <w:rsid w:val="00F01D64"/>
    <w:rsid w:val="00F06873"/>
    <w:rsid w:val="00F104D5"/>
    <w:rsid w:val="00F10949"/>
    <w:rsid w:val="00F119FE"/>
    <w:rsid w:val="00F12692"/>
    <w:rsid w:val="00F1443C"/>
    <w:rsid w:val="00F2490F"/>
    <w:rsid w:val="00F25B9D"/>
    <w:rsid w:val="00F3411B"/>
    <w:rsid w:val="00F370F8"/>
    <w:rsid w:val="00F5680C"/>
    <w:rsid w:val="00F60F05"/>
    <w:rsid w:val="00F626DD"/>
    <w:rsid w:val="00F63C45"/>
    <w:rsid w:val="00F674D0"/>
    <w:rsid w:val="00F67B20"/>
    <w:rsid w:val="00F7521E"/>
    <w:rsid w:val="00F82A77"/>
    <w:rsid w:val="00F834A7"/>
    <w:rsid w:val="00F84AAE"/>
    <w:rsid w:val="00F85C59"/>
    <w:rsid w:val="00F9607D"/>
    <w:rsid w:val="00F96598"/>
    <w:rsid w:val="00FA7ED9"/>
    <w:rsid w:val="00FB2352"/>
    <w:rsid w:val="00FB523E"/>
    <w:rsid w:val="00FB7582"/>
    <w:rsid w:val="00FC5564"/>
    <w:rsid w:val="00FD08E1"/>
    <w:rsid w:val="00FD0FA3"/>
    <w:rsid w:val="00FD0FB2"/>
    <w:rsid w:val="00FD1E18"/>
    <w:rsid w:val="00FD54AB"/>
    <w:rsid w:val="00FE2403"/>
    <w:rsid w:val="00FE41E2"/>
    <w:rsid w:val="00FE433C"/>
    <w:rsid w:val="00FF0322"/>
    <w:rsid w:val="00FF2895"/>
    <w:rsid w:val="00FF2F3E"/>
    <w:rsid w:val="00FF4C93"/>
    <w:rsid w:val="00FF50E4"/>
    <w:rsid w:val="00FF72CC"/>
    <w:rsid w:val="00FF7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List Bullet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6094"/>
    <w:pPr>
      <w:spacing w:before="120" w:after="120" w:line="240" w:lineRule="auto"/>
    </w:pPr>
    <w:rPr>
      <w:rFonts w:ascii="Arial" w:hAnsi="Arial"/>
    </w:rPr>
  </w:style>
  <w:style w:type="paragraph" w:styleId="Heading1">
    <w:name w:val="heading 1"/>
    <w:aliases w:val="Head 1,Chapter title 1,Chapter title 1 (new page),h1,Chapter title 11,Chapter title 1 (new page)1,h12"/>
    <w:basedOn w:val="Normal"/>
    <w:next w:val="Normal"/>
    <w:link w:val="Heading1Char"/>
    <w:uiPriority w:val="9"/>
    <w:qFormat/>
    <w:rsid w:val="002C3EA2"/>
    <w:pPr>
      <w:keepNext/>
      <w:pageBreakBefore/>
      <w:numPr>
        <w:numId w:val="2"/>
      </w:numPr>
      <w:spacing w:before="0"/>
      <w:outlineLvl w:val="0"/>
    </w:pPr>
    <w:rPr>
      <w:rFonts w:ascii="Arial Bold" w:eastAsiaTheme="majorEastAsia" w:hAnsi="Arial Bold" w:cs="Arial"/>
      <w:b/>
      <w:bCs/>
      <w:color w:val="009EE3"/>
      <w:sz w:val="48"/>
      <w:szCs w:val="48"/>
    </w:rPr>
  </w:style>
  <w:style w:type="paragraph" w:styleId="Heading2">
    <w:name w:val="heading 2"/>
    <w:aliases w:val="Head 2,Chapter title 2,h2,Chapter title 21,h21"/>
    <w:basedOn w:val="Normal"/>
    <w:next w:val="Normal"/>
    <w:link w:val="Heading2Char"/>
    <w:uiPriority w:val="9"/>
    <w:unhideWhenUsed/>
    <w:qFormat/>
    <w:rsid w:val="002C3EA2"/>
    <w:pPr>
      <w:keepNext/>
      <w:keepLines/>
      <w:numPr>
        <w:ilvl w:val="1"/>
        <w:numId w:val="2"/>
      </w:numPr>
      <w:outlineLvl w:val="1"/>
    </w:pPr>
    <w:rPr>
      <w:rFonts w:eastAsiaTheme="majorEastAsia" w:cs="Arial"/>
      <w:b/>
      <w:bCs/>
      <w:color w:val="009EE3"/>
      <w:sz w:val="32"/>
      <w:szCs w:val="32"/>
    </w:rPr>
  </w:style>
  <w:style w:type="paragraph" w:styleId="Heading3">
    <w:name w:val="heading 3"/>
    <w:aliases w:val="Head 3,Chapter title 3,h3,Chapter title 31,h31"/>
    <w:basedOn w:val="Normal"/>
    <w:next w:val="Normal"/>
    <w:link w:val="Heading3Char"/>
    <w:uiPriority w:val="9"/>
    <w:unhideWhenUsed/>
    <w:qFormat/>
    <w:rsid w:val="002C3EA2"/>
    <w:pPr>
      <w:keepNext/>
      <w:keepLines/>
      <w:numPr>
        <w:ilvl w:val="2"/>
        <w:numId w:val="2"/>
      </w:numPr>
      <w:outlineLvl w:val="2"/>
    </w:pPr>
    <w:rPr>
      <w:rFonts w:ascii="Arial Bold" w:eastAsiaTheme="majorEastAsia" w:hAnsi="Arial Bold" w:cs="Arial"/>
      <w:b/>
      <w:bCs/>
      <w:color w:val="009EE3"/>
      <w:sz w:val="28"/>
      <w:szCs w:val="28"/>
    </w:rPr>
  </w:style>
  <w:style w:type="paragraph" w:styleId="Heading4">
    <w:name w:val="heading 4"/>
    <w:aliases w:val="Head 4,h4,h41"/>
    <w:basedOn w:val="Normal"/>
    <w:next w:val="Normal"/>
    <w:link w:val="Heading4Char"/>
    <w:uiPriority w:val="9"/>
    <w:unhideWhenUsed/>
    <w:qFormat/>
    <w:rsid w:val="002C3EA2"/>
    <w:pPr>
      <w:keepNext/>
      <w:keepLines/>
      <w:numPr>
        <w:ilvl w:val="3"/>
        <w:numId w:val="2"/>
      </w:numPr>
      <w:outlineLvl w:val="3"/>
    </w:pPr>
    <w:rPr>
      <w:rFonts w:ascii="Arial Bold" w:eastAsiaTheme="majorEastAsia" w:hAnsi="Arial Bold" w:cs="Arial"/>
      <w:b/>
      <w:bCs/>
      <w:i/>
      <w:iCs/>
      <w:noProof/>
      <w:color w:val="009EE3"/>
      <w:szCs w:val="24"/>
    </w:rPr>
  </w:style>
  <w:style w:type="paragraph" w:styleId="Heading5">
    <w:name w:val="heading 5"/>
    <w:aliases w:val="Head 5"/>
    <w:basedOn w:val="Normal"/>
    <w:next w:val="Normal"/>
    <w:link w:val="Heading5Char"/>
    <w:uiPriority w:val="9"/>
    <w:unhideWhenUsed/>
    <w:qFormat/>
    <w:rsid w:val="002C3EA2"/>
    <w:pPr>
      <w:keepNext/>
      <w:keepLines/>
      <w:numPr>
        <w:ilvl w:val="4"/>
        <w:numId w:val="2"/>
      </w:numPr>
      <w:outlineLvl w:val="4"/>
    </w:pPr>
    <w:rPr>
      <w:rFonts w:eastAsiaTheme="majorEastAsia" w:cstheme="majorBidi"/>
      <w:i/>
      <w:color w:val="009EE3"/>
      <w:szCs w:val="24"/>
    </w:rPr>
  </w:style>
  <w:style w:type="paragraph" w:styleId="Heading6">
    <w:name w:val="heading 6"/>
    <w:aliases w:val="Head 6,- Do not use,- Do not use1"/>
    <w:basedOn w:val="Normal"/>
    <w:next w:val="Normal"/>
    <w:link w:val="Heading6Char"/>
    <w:uiPriority w:val="9"/>
    <w:unhideWhenUsed/>
    <w:qFormat/>
    <w:rsid w:val="002C3EA2"/>
    <w:pPr>
      <w:keepNext/>
      <w:keepLines/>
      <w:numPr>
        <w:ilvl w:val="5"/>
        <w:numId w:val="2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4"/>
    </w:rPr>
  </w:style>
  <w:style w:type="paragraph" w:styleId="Heading7">
    <w:name w:val="heading 7"/>
    <w:aliases w:val="Head 7"/>
    <w:basedOn w:val="Normal"/>
    <w:next w:val="Normal"/>
    <w:link w:val="Heading7Char"/>
    <w:uiPriority w:val="9"/>
    <w:unhideWhenUsed/>
    <w:rsid w:val="002C3EA2"/>
    <w:pPr>
      <w:keepNext/>
      <w:keepLines/>
      <w:numPr>
        <w:ilvl w:val="6"/>
        <w:numId w:val="2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</w:rPr>
  </w:style>
  <w:style w:type="paragraph" w:styleId="Heading8">
    <w:name w:val="heading 8"/>
    <w:aliases w:val="level2(a)"/>
    <w:basedOn w:val="Normal"/>
    <w:next w:val="Normal"/>
    <w:link w:val="Heading8Char"/>
    <w:uiPriority w:val="9"/>
    <w:unhideWhenUsed/>
    <w:rsid w:val="002C3EA2"/>
    <w:pPr>
      <w:keepNext/>
      <w:keepLines/>
      <w:numPr>
        <w:ilvl w:val="7"/>
        <w:numId w:val="2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aliases w:val="level3(i),Appendix,Appendix1"/>
    <w:basedOn w:val="Normal"/>
    <w:next w:val="Normal"/>
    <w:link w:val="Heading9Char"/>
    <w:uiPriority w:val="9"/>
    <w:unhideWhenUsed/>
    <w:rsid w:val="002C3EA2"/>
    <w:pPr>
      <w:keepNext/>
      <w:keepLines/>
      <w:numPr>
        <w:ilvl w:val="8"/>
        <w:numId w:val="2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A1E90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1A1E90"/>
  </w:style>
  <w:style w:type="paragraph" w:styleId="Footer">
    <w:name w:val="footer"/>
    <w:basedOn w:val="Normal"/>
    <w:link w:val="FooterChar"/>
    <w:uiPriority w:val="99"/>
    <w:unhideWhenUsed/>
    <w:rsid w:val="001A1E90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1A1E90"/>
  </w:style>
  <w:style w:type="paragraph" w:styleId="BalloonText">
    <w:name w:val="Balloon Text"/>
    <w:basedOn w:val="Normal"/>
    <w:link w:val="BalloonTextChar"/>
    <w:uiPriority w:val="99"/>
    <w:semiHidden/>
    <w:unhideWhenUsed/>
    <w:rsid w:val="001A1E90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1E90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1B2D3F"/>
    <w:pPr>
      <w:spacing w:after="0" w:line="240" w:lineRule="auto"/>
    </w:pPr>
    <w:rPr>
      <w:rFonts w:ascii="Arial" w:hAnsi="Arial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A06141"/>
    <w:pPr>
      <w:spacing w:after="0"/>
    </w:pPr>
    <w:rPr>
      <w:rFonts w:ascii="Calibri" w:hAnsi="Calibri" w:cs="Consolas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A06141"/>
    <w:rPr>
      <w:rFonts w:ascii="Calibri" w:hAnsi="Calibri" w:cs="Consolas"/>
      <w:szCs w:val="21"/>
    </w:rPr>
  </w:style>
  <w:style w:type="table" w:styleId="TableGrid">
    <w:name w:val="Table Grid"/>
    <w:basedOn w:val="TableNormal"/>
    <w:uiPriority w:val="59"/>
    <w:rsid w:val="00D65A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basedOn w:val="Normal"/>
    <w:uiPriority w:val="99"/>
    <w:qFormat/>
    <w:rsid w:val="00D65AF2"/>
    <w:pPr>
      <w:spacing w:before="60" w:after="60"/>
    </w:pPr>
    <w:rPr>
      <w:rFonts w:cs="Arial"/>
      <w:color w:val="000000"/>
      <w:sz w:val="20"/>
      <w:szCs w:val="20"/>
    </w:rPr>
  </w:style>
  <w:style w:type="paragraph" w:styleId="ListParagraph">
    <w:name w:val="List Paragraph"/>
    <w:aliases w:val="List para,Dot pt,No Spacing1,List Paragraph Char Char Char,Indicator Text,Numbered Para 1,List Paragraph1,Bullet 1,Bullet Points,MAIN CONTENT,List Paragraph12,List Para"/>
    <w:basedOn w:val="Normal"/>
    <w:link w:val="ListParagraphChar"/>
    <w:uiPriority w:val="34"/>
    <w:qFormat/>
    <w:rsid w:val="00D80986"/>
    <w:pPr>
      <w:ind w:left="720"/>
      <w:contextualSpacing/>
    </w:pPr>
  </w:style>
  <w:style w:type="paragraph" w:styleId="ListBullet">
    <w:name w:val="List Bullet"/>
    <w:basedOn w:val="Normal"/>
    <w:unhideWhenUsed/>
    <w:qFormat/>
    <w:rsid w:val="000067E6"/>
    <w:pPr>
      <w:numPr>
        <w:numId w:val="1"/>
      </w:numPr>
      <w:spacing w:before="0" w:after="0"/>
      <w:ind w:left="426" w:hanging="426"/>
    </w:pPr>
    <w:rPr>
      <w:rFonts w:eastAsia="Times New Roman" w:cs="Arial"/>
      <w:color w:val="000000"/>
      <w:szCs w:val="24"/>
      <w:lang w:eastAsia="en-GB"/>
    </w:rPr>
  </w:style>
  <w:style w:type="character" w:customStyle="1" w:styleId="Heading1Char">
    <w:name w:val="Heading 1 Char"/>
    <w:aliases w:val="Head 1 Char,Chapter title 1 Char,Chapter title 1 (new page) Char,h1 Char,Chapter title 11 Char,Chapter title 1 (new page)1 Char,h12 Char"/>
    <w:basedOn w:val="DefaultParagraphFont"/>
    <w:link w:val="Heading1"/>
    <w:uiPriority w:val="9"/>
    <w:rsid w:val="002C3EA2"/>
    <w:rPr>
      <w:rFonts w:ascii="Arial Bold" w:eastAsiaTheme="majorEastAsia" w:hAnsi="Arial Bold" w:cs="Arial"/>
      <w:b/>
      <w:bCs/>
      <w:color w:val="009EE3"/>
      <w:sz w:val="48"/>
      <w:szCs w:val="48"/>
    </w:rPr>
  </w:style>
  <w:style w:type="character" w:customStyle="1" w:styleId="Heading2Char">
    <w:name w:val="Heading 2 Char"/>
    <w:aliases w:val="Head 2 Char,Chapter title 2 Char,h2 Char,Chapter title 21 Char,h21 Char"/>
    <w:basedOn w:val="DefaultParagraphFont"/>
    <w:link w:val="Heading2"/>
    <w:uiPriority w:val="9"/>
    <w:rsid w:val="002C3EA2"/>
    <w:rPr>
      <w:rFonts w:ascii="Arial" w:eastAsiaTheme="majorEastAsia" w:hAnsi="Arial" w:cs="Arial"/>
      <w:b/>
      <w:bCs/>
      <w:color w:val="009EE3"/>
      <w:sz w:val="32"/>
      <w:szCs w:val="32"/>
    </w:rPr>
  </w:style>
  <w:style w:type="character" w:customStyle="1" w:styleId="Heading3Char">
    <w:name w:val="Heading 3 Char"/>
    <w:aliases w:val="Head 3 Char,Chapter title 3 Char,h3 Char,Chapter title 31 Char,h31 Char"/>
    <w:basedOn w:val="DefaultParagraphFont"/>
    <w:link w:val="Heading3"/>
    <w:uiPriority w:val="9"/>
    <w:rsid w:val="002C3EA2"/>
    <w:rPr>
      <w:rFonts w:ascii="Arial Bold" w:eastAsiaTheme="majorEastAsia" w:hAnsi="Arial Bold" w:cs="Arial"/>
      <w:b/>
      <w:bCs/>
      <w:color w:val="009EE3"/>
      <w:sz w:val="28"/>
      <w:szCs w:val="28"/>
    </w:rPr>
  </w:style>
  <w:style w:type="character" w:customStyle="1" w:styleId="Heading4Char">
    <w:name w:val="Heading 4 Char"/>
    <w:aliases w:val="Head 4 Char,h4 Char,h41 Char"/>
    <w:basedOn w:val="DefaultParagraphFont"/>
    <w:link w:val="Heading4"/>
    <w:uiPriority w:val="9"/>
    <w:rsid w:val="002C3EA2"/>
    <w:rPr>
      <w:rFonts w:ascii="Arial Bold" w:eastAsiaTheme="majorEastAsia" w:hAnsi="Arial Bold" w:cs="Arial"/>
      <w:b/>
      <w:bCs/>
      <w:i/>
      <w:iCs/>
      <w:noProof/>
      <w:color w:val="009EE3"/>
      <w:szCs w:val="24"/>
    </w:rPr>
  </w:style>
  <w:style w:type="character" w:customStyle="1" w:styleId="Heading5Char">
    <w:name w:val="Heading 5 Char"/>
    <w:aliases w:val="Head 5 Char"/>
    <w:basedOn w:val="DefaultParagraphFont"/>
    <w:link w:val="Heading5"/>
    <w:uiPriority w:val="9"/>
    <w:rsid w:val="002C3EA2"/>
    <w:rPr>
      <w:rFonts w:ascii="Arial" w:eastAsiaTheme="majorEastAsia" w:hAnsi="Arial" w:cstheme="majorBidi"/>
      <w:i/>
      <w:color w:val="009EE3"/>
      <w:szCs w:val="24"/>
    </w:rPr>
  </w:style>
  <w:style w:type="character" w:customStyle="1" w:styleId="Heading6Char">
    <w:name w:val="Heading 6 Char"/>
    <w:aliases w:val="Head 6 Char,- Do not use Char,- Do not use1 Char"/>
    <w:basedOn w:val="DefaultParagraphFont"/>
    <w:link w:val="Heading6"/>
    <w:uiPriority w:val="9"/>
    <w:rsid w:val="002C3EA2"/>
    <w:rPr>
      <w:rFonts w:asciiTheme="majorHAnsi" w:eastAsiaTheme="majorEastAsia" w:hAnsiTheme="majorHAnsi" w:cstheme="majorBidi"/>
      <w:i/>
      <w:iCs/>
      <w:color w:val="243F60" w:themeColor="accent1" w:themeShade="7F"/>
      <w:szCs w:val="24"/>
    </w:rPr>
  </w:style>
  <w:style w:type="character" w:customStyle="1" w:styleId="Heading7Char">
    <w:name w:val="Heading 7 Char"/>
    <w:aliases w:val="Head 7 Char"/>
    <w:basedOn w:val="DefaultParagraphFont"/>
    <w:link w:val="Heading7"/>
    <w:uiPriority w:val="9"/>
    <w:rsid w:val="002C3EA2"/>
    <w:rPr>
      <w:rFonts w:asciiTheme="majorHAnsi" w:eastAsiaTheme="majorEastAsia" w:hAnsiTheme="majorHAnsi" w:cstheme="majorBidi"/>
      <w:i/>
      <w:iCs/>
      <w:color w:val="404040" w:themeColor="text1" w:themeTint="BF"/>
      <w:szCs w:val="24"/>
    </w:rPr>
  </w:style>
  <w:style w:type="character" w:customStyle="1" w:styleId="Heading8Char">
    <w:name w:val="Heading 8 Char"/>
    <w:aliases w:val="level2(a) Char"/>
    <w:basedOn w:val="DefaultParagraphFont"/>
    <w:link w:val="Heading8"/>
    <w:uiPriority w:val="9"/>
    <w:rsid w:val="002C3EA2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aliases w:val="level3(i) Char,Appendix Char,Appendix1 Char"/>
    <w:basedOn w:val="DefaultParagraphFont"/>
    <w:link w:val="Heading9"/>
    <w:uiPriority w:val="9"/>
    <w:rsid w:val="002C3EA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unhideWhenUsed/>
    <w:qFormat/>
    <w:rsid w:val="002C3EA2"/>
    <w:pPr>
      <w:spacing w:before="0" w:after="0"/>
    </w:pPr>
    <w:rPr>
      <w:rFonts w:eastAsia="Calibri" w:cs="Arial"/>
      <w:sz w:val="16"/>
      <w:szCs w:val="20"/>
      <w:lang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C3EA2"/>
    <w:rPr>
      <w:rFonts w:ascii="Arial" w:eastAsia="Calibri" w:hAnsi="Arial" w:cs="Arial"/>
      <w:sz w:val="16"/>
      <w:szCs w:val="20"/>
      <w:lang w:eastAsia="en-GB"/>
    </w:rPr>
  </w:style>
  <w:style w:type="character" w:styleId="FootnoteReference">
    <w:name w:val="footnote reference"/>
    <w:basedOn w:val="DefaultParagraphFont"/>
    <w:uiPriority w:val="99"/>
    <w:unhideWhenUsed/>
    <w:rsid w:val="002C3EA2"/>
    <w:rPr>
      <w:vertAlign w:val="superscript"/>
    </w:rPr>
  </w:style>
  <w:style w:type="paragraph" w:customStyle="1" w:styleId="Narrow">
    <w:name w:val="Narrow"/>
    <w:basedOn w:val="Normal"/>
    <w:qFormat/>
    <w:rsid w:val="002C3EA2"/>
    <w:pPr>
      <w:spacing w:before="0" w:after="0" w:line="120" w:lineRule="exact"/>
    </w:pPr>
    <w:rPr>
      <w:rFonts w:cs="Arial"/>
      <w:color w:val="000000"/>
      <w:szCs w:val="24"/>
    </w:rPr>
  </w:style>
  <w:style w:type="paragraph" w:customStyle="1" w:styleId="TableHeader">
    <w:name w:val="Table Header"/>
    <w:basedOn w:val="Normal"/>
    <w:qFormat/>
    <w:rsid w:val="002C3EA2"/>
    <w:pPr>
      <w:framePr w:hSpace="180" w:wrap="around" w:vAnchor="text" w:hAnchor="margin" w:y="63"/>
      <w:spacing w:before="0" w:after="0"/>
    </w:pPr>
    <w:rPr>
      <w:rFonts w:cs="Arial"/>
      <w:sz w:val="20"/>
      <w:szCs w:val="20"/>
    </w:rPr>
  </w:style>
  <w:style w:type="paragraph" w:customStyle="1" w:styleId="CNFont">
    <w:name w:val="CNFont"/>
    <w:basedOn w:val="Normal"/>
    <w:next w:val="Normal"/>
    <w:link w:val="CNFontChar"/>
    <w:qFormat/>
    <w:rsid w:val="002C3EA2"/>
    <w:rPr>
      <w:rFonts w:ascii="Courier New" w:hAnsi="Courier New" w:cs="Courier New"/>
      <w:color w:val="000000"/>
      <w:szCs w:val="24"/>
    </w:rPr>
  </w:style>
  <w:style w:type="character" w:customStyle="1" w:styleId="CNFontChar">
    <w:name w:val="CNFont Char"/>
    <w:basedOn w:val="DefaultParagraphFont"/>
    <w:link w:val="CNFont"/>
    <w:rsid w:val="002C3EA2"/>
    <w:rPr>
      <w:rFonts w:ascii="Courier New" w:hAnsi="Courier New" w:cs="Courier New"/>
      <w:color w:val="000000"/>
      <w:szCs w:val="24"/>
    </w:rPr>
  </w:style>
  <w:style w:type="character" w:styleId="LineNumber">
    <w:name w:val="line number"/>
    <w:basedOn w:val="DefaultParagraphFont"/>
    <w:uiPriority w:val="99"/>
    <w:semiHidden/>
    <w:unhideWhenUsed/>
    <w:rsid w:val="002C3EA2"/>
  </w:style>
  <w:style w:type="character" w:styleId="CommentReference">
    <w:name w:val="annotation reference"/>
    <w:basedOn w:val="DefaultParagraphFont"/>
    <w:uiPriority w:val="99"/>
    <w:semiHidden/>
    <w:unhideWhenUsed/>
    <w:rsid w:val="002C3EA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C3EA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C3EA2"/>
    <w:rPr>
      <w:rFonts w:ascii="Arial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C3EA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C3EA2"/>
    <w:rPr>
      <w:rFonts w:ascii="Arial" w:hAnsi="Arial"/>
      <w:b/>
      <w:bCs/>
      <w:sz w:val="20"/>
      <w:szCs w:val="20"/>
    </w:rPr>
  </w:style>
  <w:style w:type="paragraph" w:customStyle="1" w:styleId="Listssb">
    <w:name w:val="List ssb"/>
    <w:basedOn w:val="Normal"/>
    <w:qFormat/>
    <w:rsid w:val="006962FB"/>
    <w:pPr>
      <w:numPr>
        <w:numId w:val="3"/>
      </w:numPr>
      <w:ind w:left="1276" w:hanging="425"/>
    </w:pPr>
    <w:rPr>
      <w:rFonts w:eastAsia="Times New Roman" w:cs="Arial"/>
      <w:color w:val="000000"/>
      <w:szCs w:val="24"/>
      <w:lang w:eastAsia="en-GB"/>
    </w:rPr>
  </w:style>
  <w:style w:type="paragraph" w:customStyle="1" w:styleId="Listsub-bullet">
    <w:name w:val="List sub-bullet"/>
    <w:basedOn w:val="ListBullet"/>
    <w:qFormat/>
    <w:rsid w:val="00D4417E"/>
    <w:pPr>
      <w:numPr>
        <w:numId w:val="0"/>
      </w:numPr>
      <w:tabs>
        <w:tab w:val="num" w:pos="851"/>
      </w:tabs>
      <w:spacing w:before="120" w:after="120"/>
      <w:ind w:left="851" w:hanging="425"/>
    </w:pPr>
  </w:style>
  <w:style w:type="paragraph" w:customStyle="1" w:styleId="Inset">
    <w:name w:val="Inset"/>
    <w:basedOn w:val="Normal"/>
    <w:next w:val="Normal"/>
    <w:qFormat/>
    <w:rsid w:val="00D4417E"/>
    <w:pPr>
      <w:ind w:left="426"/>
      <w:contextualSpacing/>
    </w:pPr>
    <w:rPr>
      <w:rFonts w:cs="Arial"/>
      <w:color w:val="000000"/>
      <w:szCs w:val="24"/>
      <w:lang w:eastAsia="en-GB"/>
    </w:rPr>
  </w:style>
  <w:style w:type="table" w:customStyle="1" w:styleId="GridTable5Dark-Accent11">
    <w:name w:val="Grid Table 5 Dark - Accent 11"/>
    <w:basedOn w:val="TableNormal"/>
    <w:uiPriority w:val="50"/>
    <w:rsid w:val="00247744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customStyle="1" w:styleId="Tabtxtsingle">
    <w:name w:val="Tabtxtsingle"/>
    <w:basedOn w:val="Tabletext"/>
    <w:qFormat/>
    <w:rsid w:val="00247744"/>
    <w:pPr>
      <w:spacing w:before="0" w:after="0" w:line="276" w:lineRule="auto"/>
      <w:contextualSpacing/>
    </w:pPr>
  </w:style>
  <w:style w:type="paragraph" w:customStyle="1" w:styleId="Tablebullet">
    <w:name w:val="Table bullet"/>
    <w:basedOn w:val="ListBullet"/>
    <w:uiPriority w:val="99"/>
    <w:qFormat/>
    <w:rsid w:val="00954AFF"/>
    <w:pPr>
      <w:framePr w:hSpace="180" w:wrap="around" w:vAnchor="text" w:hAnchor="margin" w:y="63"/>
      <w:numPr>
        <w:numId w:val="4"/>
      </w:numPr>
      <w:spacing w:before="60" w:after="60"/>
      <w:ind w:left="318" w:hanging="284"/>
    </w:pPr>
    <w:rPr>
      <w:sz w:val="20"/>
    </w:rPr>
  </w:style>
  <w:style w:type="paragraph" w:customStyle="1" w:styleId="Code">
    <w:name w:val="Code"/>
    <w:basedOn w:val="Normal"/>
    <w:qFormat/>
    <w:rsid w:val="00954AFF"/>
    <w:pPr>
      <w:tabs>
        <w:tab w:val="left" w:pos="4962"/>
      </w:tabs>
      <w:contextualSpacing/>
    </w:pPr>
    <w:rPr>
      <w:rFonts w:ascii="Courier New" w:hAnsi="Courier New" w:cs="Arial"/>
      <w:color w:val="000000"/>
      <w:sz w:val="18"/>
      <w:szCs w:val="24"/>
    </w:rPr>
  </w:style>
  <w:style w:type="character" w:customStyle="1" w:styleId="ListParagraphChar">
    <w:name w:val="List Paragraph Char"/>
    <w:aliases w:val="List para Char,Dot pt Char,No Spacing1 Char,List Paragraph Char Char Char Char,Indicator Text Char,Numbered Para 1 Char,List Paragraph1 Char,Bullet 1 Char,Bullet Points Char,MAIN CONTENT Char,List Paragraph12 Char,List Para Char"/>
    <w:basedOn w:val="DefaultParagraphFont"/>
    <w:link w:val="ListParagraph"/>
    <w:uiPriority w:val="34"/>
    <w:qFormat/>
    <w:locked/>
    <w:rsid w:val="00DC055B"/>
    <w:rPr>
      <w:rFonts w:ascii="Arial" w:hAnsi="Arial"/>
    </w:rPr>
  </w:style>
  <w:style w:type="paragraph" w:customStyle="1" w:styleId="Numbullet">
    <w:name w:val="Num bullet"/>
    <w:basedOn w:val="ListParagraph"/>
    <w:qFormat/>
    <w:rsid w:val="00DC055B"/>
    <w:pPr>
      <w:numPr>
        <w:numId w:val="5"/>
      </w:numPr>
      <w:tabs>
        <w:tab w:val="left" w:pos="426"/>
      </w:tabs>
      <w:autoSpaceDE w:val="0"/>
      <w:autoSpaceDN w:val="0"/>
      <w:adjustRightInd w:val="0"/>
      <w:contextualSpacing w:val="0"/>
    </w:pPr>
    <w:rPr>
      <w:rFonts w:eastAsia="Calibri" w:cs="Arial"/>
      <w:color w:val="000000"/>
      <w:szCs w:val="24"/>
      <w:lang w:eastAsia="en-GB"/>
    </w:rPr>
  </w:style>
  <w:style w:type="paragraph" w:customStyle="1" w:styleId="Reference">
    <w:name w:val="Reference"/>
    <w:basedOn w:val="Normal"/>
    <w:rsid w:val="00DB161B"/>
    <w:pPr>
      <w:numPr>
        <w:numId w:val="6"/>
      </w:numPr>
    </w:pPr>
    <w:rPr>
      <w:rFonts w:ascii="Times New Roman" w:eastAsia="Times New Roman" w:hAnsi="Times New Roman" w:cs="Times New Roman"/>
      <w:snapToGrid w:val="0"/>
      <w:sz w:val="20"/>
      <w:szCs w:val="20"/>
      <w:lang w:val="en-US" w:eastAsia="ko-KR"/>
    </w:rPr>
  </w:style>
  <w:style w:type="paragraph" w:customStyle="1" w:styleId="indentbullet1">
    <w:name w:val="indent bullet 1"/>
    <w:basedOn w:val="ListParagraph"/>
    <w:rsid w:val="000E04EA"/>
    <w:pPr>
      <w:numPr>
        <w:ilvl w:val="2"/>
        <w:numId w:val="7"/>
      </w:numPr>
      <w:tabs>
        <w:tab w:val="clear" w:pos="1417"/>
        <w:tab w:val="num" w:pos="1560"/>
      </w:tabs>
      <w:autoSpaceDE w:val="0"/>
      <w:autoSpaceDN w:val="0"/>
      <w:adjustRightInd w:val="0"/>
      <w:ind w:left="1559" w:hanging="425"/>
    </w:pPr>
    <w:rPr>
      <w:rFonts w:eastAsia="Calibri" w:cs="Arial"/>
      <w:color w:val="000000"/>
      <w:szCs w:val="24"/>
      <w:lang w:eastAsia="en-GB"/>
    </w:rPr>
  </w:style>
  <w:style w:type="paragraph" w:customStyle="1" w:styleId="smetsxref">
    <w:name w:val="smets xref"/>
    <w:basedOn w:val="ListParagraph"/>
    <w:next w:val="Normal"/>
    <w:link w:val="smetsxrefChar"/>
    <w:rsid w:val="000E04EA"/>
    <w:pPr>
      <w:numPr>
        <w:numId w:val="8"/>
      </w:numPr>
      <w:contextualSpacing w:val="0"/>
    </w:pPr>
    <w:rPr>
      <w:rFonts w:eastAsia="Times New Roman" w:cs="Arial"/>
      <w:i/>
    </w:rPr>
  </w:style>
  <w:style w:type="character" w:customStyle="1" w:styleId="smetsxrefChar">
    <w:name w:val="smets xref Char"/>
    <w:basedOn w:val="DefaultParagraphFont"/>
    <w:link w:val="smetsxref"/>
    <w:rsid w:val="000E04EA"/>
    <w:rPr>
      <w:rFonts w:ascii="Arial" w:eastAsia="Times New Roman" w:hAnsi="Arial" w:cs="Arial"/>
      <w:i/>
    </w:rPr>
  </w:style>
  <w:style w:type="paragraph" w:customStyle="1" w:styleId="rombull">
    <w:name w:val="rom bull"/>
    <w:basedOn w:val="Normal"/>
    <w:qFormat/>
    <w:rsid w:val="000E04EA"/>
    <w:pPr>
      <w:numPr>
        <w:numId w:val="9"/>
      </w:numPr>
      <w:contextualSpacing/>
    </w:pPr>
    <w:rPr>
      <w:rFonts w:eastAsia="Times New Roman" w:cs="Arial"/>
      <w:color w:val="000000"/>
      <w:szCs w:val="24"/>
      <w:lang w:eastAsia="en-GB"/>
    </w:rPr>
  </w:style>
  <w:style w:type="character" w:customStyle="1" w:styleId="apple-converted-space">
    <w:name w:val="apple-converted-space"/>
    <w:basedOn w:val="DefaultParagraphFont"/>
    <w:rsid w:val="00D135D1"/>
  </w:style>
  <w:style w:type="character" w:styleId="Hyperlink">
    <w:name w:val="Hyperlink"/>
    <w:basedOn w:val="DefaultParagraphFont"/>
    <w:uiPriority w:val="99"/>
    <w:rsid w:val="00A72255"/>
    <w:rPr>
      <w:b w:val="0"/>
      <w:i w:val="0"/>
      <w:color w:val="0000FF"/>
      <w:u w:val="single"/>
    </w:rPr>
  </w:style>
  <w:style w:type="paragraph" w:customStyle="1" w:styleId="GlHead">
    <w:name w:val="GlHead"/>
    <w:basedOn w:val="Normal"/>
    <w:next w:val="Normal"/>
    <w:autoRedefine/>
    <w:qFormat/>
    <w:rsid w:val="0007347A"/>
    <w:pPr>
      <w:keepNext/>
    </w:pPr>
    <w:rPr>
      <w:rFonts w:cs="Arial"/>
      <w:color w:val="009EE3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List Bullet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6094"/>
    <w:pPr>
      <w:spacing w:before="120" w:after="120" w:line="240" w:lineRule="auto"/>
    </w:pPr>
    <w:rPr>
      <w:rFonts w:ascii="Arial" w:hAnsi="Arial"/>
    </w:rPr>
  </w:style>
  <w:style w:type="paragraph" w:styleId="Heading1">
    <w:name w:val="heading 1"/>
    <w:aliases w:val="Head 1,Chapter title 1,Chapter title 1 (new page),h1,Chapter title 11,Chapter title 1 (new page)1,h12"/>
    <w:basedOn w:val="Normal"/>
    <w:next w:val="Normal"/>
    <w:link w:val="Heading1Char"/>
    <w:uiPriority w:val="9"/>
    <w:qFormat/>
    <w:rsid w:val="002C3EA2"/>
    <w:pPr>
      <w:keepNext/>
      <w:pageBreakBefore/>
      <w:numPr>
        <w:numId w:val="2"/>
      </w:numPr>
      <w:spacing w:before="0"/>
      <w:outlineLvl w:val="0"/>
    </w:pPr>
    <w:rPr>
      <w:rFonts w:ascii="Arial Bold" w:eastAsiaTheme="majorEastAsia" w:hAnsi="Arial Bold" w:cs="Arial"/>
      <w:b/>
      <w:bCs/>
      <w:color w:val="009EE3"/>
      <w:sz w:val="48"/>
      <w:szCs w:val="48"/>
    </w:rPr>
  </w:style>
  <w:style w:type="paragraph" w:styleId="Heading2">
    <w:name w:val="heading 2"/>
    <w:aliases w:val="Head 2,Chapter title 2,h2,Chapter title 21,h21"/>
    <w:basedOn w:val="Normal"/>
    <w:next w:val="Normal"/>
    <w:link w:val="Heading2Char"/>
    <w:uiPriority w:val="9"/>
    <w:unhideWhenUsed/>
    <w:qFormat/>
    <w:rsid w:val="002C3EA2"/>
    <w:pPr>
      <w:keepNext/>
      <w:keepLines/>
      <w:numPr>
        <w:ilvl w:val="1"/>
        <w:numId w:val="2"/>
      </w:numPr>
      <w:outlineLvl w:val="1"/>
    </w:pPr>
    <w:rPr>
      <w:rFonts w:eastAsiaTheme="majorEastAsia" w:cs="Arial"/>
      <w:b/>
      <w:bCs/>
      <w:color w:val="009EE3"/>
      <w:sz w:val="32"/>
      <w:szCs w:val="32"/>
    </w:rPr>
  </w:style>
  <w:style w:type="paragraph" w:styleId="Heading3">
    <w:name w:val="heading 3"/>
    <w:aliases w:val="Head 3,Chapter title 3,h3,Chapter title 31,h31"/>
    <w:basedOn w:val="Normal"/>
    <w:next w:val="Normal"/>
    <w:link w:val="Heading3Char"/>
    <w:uiPriority w:val="9"/>
    <w:unhideWhenUsed/>
    <w:qFormat/>
    <w:rsid w:val="002C3EA2"/>
    <w:pPr>
      <w:keepNext/>
      <w:keepLines/>
      <w:numPr>
        <w:ilvl w:val="2"/>
        <w:numId w:val="2"/>
      </w:numPr>
      <w:outlineLvl w:val="2"/>
    </w:pPr>
    <w:rPr>
      <w:rFonts w:ascii="Arial Bold" w:eastAsiaTheme="majorEastAsia" w:hAnsi="Arial Bold" w:cs="Arial"/>
      <w:b/>
      <w:bCs/>
      <w:color w:val="009EE3"/>
      <w:sz w:val="28"/>
      <w:szCs w:val="28"/>
    </w:rPr>
  </w:style>
  <w:style w:type="paragraph" w:styleId="Heading4">
    <w:name w:val="heading 4"/>
    <w:aliases w:val="Head 4,h4,h41"/>
    <w:basedOn w:val="Normal"/>
    <w:next w:val="Normal"/>
    <w:link w:val="Heading4Char"/>
    <w:uiPriority w:val="9"/>
    <w:unhideWhenUsed/>
    <w:qFormat/>
    <w:rsid w:val="002C3EA2"/>
    <w:pPr>
      <w:keepNext/>
      <w:keepLines/>
      <w:numPr>
        <w:ilvl w:val="3"/>
        <w:numId w:val="2"/>
      </w:numPr>
      <w:outlineLvl w:val="3"/>
    </w:pPr>
    <w:rPr>
      <w:rFonts w:ascii="Arial Bold" w:eastAsiaTheme="majorEastAsia" w:hAnsi="Arial Bold" w:cs="Arial"/>
      <w:b/>
      <w:bCs/>
      <w:i/>
      <w:iCs/>
      <w:noProof/>
      <w:color w:val="009EE3"/>
      <w:szCs w:val="24"/>
    </w:rPr>
  </w:style>
  <w:style w:type="paragraph" w:styleId="Heading5">
    <w:name w:val="heading 5"/>
    <w:aliases w:val="Head 5"/>
    <w:basedOn w:val="Normal"/>
    <w:next w:val="Normal"/>
    <w:link w:val="Heading5Char"/>
    <w:uiPriority w:val="9"/>
    <w:unhideWhenUsed/>
    <w:qFormat/>
    <w:rsid w:val="002C3EA2"/>
    <w:pPr>
      <w:keepNext/>
      <w:keepLines/>
      <w:numPr>
        <w:ilvl w:val="4"/>
        <w:numId w:val="2"/>
      </w:numPr>
      <w:outlineLvl w:val="4"/>
    </w:pPr>
    <w:rPr>
      <w:rFonts w:eastAsiaTheme="majorEastAsia" w:cstheme="majorBidi"/>
      <w:i/>
      <w:color w:val="009EE3"/>
      <w:szCs w:val="24"/>
    </w:rPr>
  </w:style>
  <w:style w:type="paragraph" w:styleId="Heading6">
    <w:name w:val="heading 6"/>
    <w:aliases w:val="Head 6,- Do not use,- Do not use1"/>
    <w:basedOn w:val="Normal"/>
    <w:next w:val="Normal"/>
    <w:link w:val="Heading6Char"/>
    <w:uiPriority w:val="9"/>
    <w:unhideWhenUsed/>
    <w:qFormat/>
    <w:rsid w:val="002C3EA2"/>
    <w:pPr>
      <w:keepNext/>
      <w:keepLines/>
      <w:numPr>
        <w:ilvl w:val="5"/>
        <w:numId w:val="2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4"/>
    </w:rPr>
  </w:style>
  <w:style w:type="paragraph" w:styleId="Heading7">
    <w:name w:val="heading 7"/>
    <w:aliases w:val="Head 7"/>
    <w:basedOn w:val="Normal"/>
    <w:next w:val="Normal"/>
    <w:link w:val="Heading7Char"/>
    <w:uiPriority w:val="9"/>
    <w:unhideWhenUsed/>
    <w:rsid w:val="002C3EA2"/>
    <w:pPr>
      <w:keepNext/>
      <w:keepLines/>
      <w:numPr>
        <w:ilvl w:val="6"/>
        <w:numId w:val="2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</w:rPr>
  </w:style>
  <w:style w:type="paragraph" w:styleId="Heading8">
    <w:name w:val="heading 8"/>
    <w:aliases w:val="level2(a)"/>
    <w:basedOn w:val="Normal"/>
    <w:next w:val="Normal"/>
    <w:link w:val="Heading8Char"/>
    <w:uiPriority w:val="9"/>
    <w:unhideWhenUsed/>
    <w:rsid w:val="002C3EA2"/>
    <w:pPr>
      <w:keepNext/>
      <w:keepLines/>
      <w:numPr>
        <w:ilvl w:val="7"/>
        <w:numId w:val="2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aliases w:val="level3(i),Appendix,Appendix1"/>
    <w:basedOn w:val="Normal"/>
    <w:next w:val="Normal"/>
    <w:link w:val="Heading9Char"/>
    <w:uiPriority w:val="9"/>
    <w:unhideWhenUsed/>
    <w:rsid w:val="002C3EA2"/>
    <w:pPr>
      <w:keepNext/>
      <w:keepLines/>
      <w:numPr>
        <w:ilvl w:val="8"/>
        <w:numId w:val="2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A1E90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1A1E90"/>
  </w:style>
  <w:style w:type="paragraph" w:styleId="Footer">
    <w:name w:val="footer"/>
    <w:basedOn w:val="Normal"/>
    <w:link w:val="FooterChar"/>
    <w:uiPriority w:val="99"/>
    <w:unhideWhenUsed/>
    <w:rsid w:val="001A1E90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1A1E90"/>
  </w:style>
  <w:style w:type="paragraph" w:styleId="BalloonText">
    <w:name w:val="Balloon Text"/>
    <w:basedOn w:val="Normal"/>
    <w:link w:val="BalloonTextChar"/>
    <w:uiPriority w:val="99"/>
    <w:semiHidden/>
    <w:unhideWhenUsed/>
    <w:rsid w:val="001A1E90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1E90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1B2D3F"/>
    <w:pPr>
      <w:spacing w:after="0" w:line="240" w:lineRule="auto"/>
    </w:pPr>
    <w:rPr>
      <w:rFonts w:ascii="Arial" w:hAnsi="Arial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A06141"/>
    <w:pPr>
      <w:spacing w:after="0"/>
    </w:pPr>
    <w:rPr>
      <w:rFonts w:ascii="Calibri" w:hAnsi="Calibri" w:cs="Consolas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A06141"/>
    <w:rPr>
      <w:rFonts w:ascii="Calibri" w:hAnsi="Calibri" w:cs="Consolas"/>
      <w:szCs w:val="21"/>
    </w:rPr>
  </w:style>
  <w:style w:type="table" w:styleId="TableGrid">
    <w:name w:val="Table Grid"/>
    <w:basedOn w:val="TableNormal"/>
    <w:uiPriority w:val="59"/>
    <w:rsid w:val="00D65A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basedOn w:val="Normal"/>
    <w:uiPriority w:val="99"/>
    <w:qFormat/>
    <w:rsid w:val="00D65AF2"/>
    <w:pPr>
      <w:spacing w:before="60" w:after="60"/>
    </w:pPr>
    <w:rPr>
      <w:rFonts w:cs="Arial"/>
      <w:color w:val="000000"/>
      <w:sz w:val="20"/>
      <w:szCs w:val="20"/>
    </w:rPr>
  </w:style>
  <w:style w:type="paragraph" w:styleId="ListParagraph">
    <w:name w:val="List Paragraph"/>
    <w:aliases w:val="List para,Dot pt,No Spacing1,List Paragraph Char Char Char,Indicator Text,Numbered Para 1,List Paragraph1,Bullet 1,Bullet Points,MAIN CONTENT,List Paragraph12,List Para"/>
    <w:basedOn w:val="Normal"/>
    <w:link w:val="ListParagraphChar"/>
    <w:uiPriority w:val="34"/>
    <w:qFormat/>
    <w:rsid w:val="00D80986"/>
    <w:pPr>
      <w:ind w:left="720"/>
      <w:contextualSpacing/>
    </w:pPr>
  </w:style>
  <w:style w:type="paragraph" w:styleId="ListBullet">
    <w:name w:val="List Bullet"/>
    <w:basedOn w:val="Normal"/>
    <w:unhideWhenUsed/>
    <w:qFormat/>
    <w:rsid w:val="000067E6"/>
    <w:pPr>
      <w:numPr>
        <w:numId w:val="1"/>
      </w:numPr>
      <w:spacing w:before="0" w:after="0"/>
      <w:ind w:left="426" w:hanging="426"/>
    </w:pPr>
    <w:rPr>
      <w:rFonts w:eastAsia="Times New Roman" w:cs="Arial"/>
      <w:color w:val="000000"/>
      <w:szCs w:val="24"/>
      <w:lang w:eastAsia="en-GB"/>
    </w:rPr>
  </w:style>
  <w:style w:type="character" w:customStyle="1" w:styleId="Heading1Char">
    <w:name w:val="Heading 1 Char"/>
    <w:aliases w:val="Head 1 Char,Chapter title 1 Char,Chapter title 1 (new page) Char,h1 Char,Chapter title 11 Char,Chapter title 1 (new page)1 Char,h12 Char"/>
    <w:basedOn w:val="DefaultParagraphFont"/>
    <w:link w:val="Heading1"/>
    <w:uiPriority w:val="9"/>
    <w:rsid w:val="002C3EA2"/>
    <w:rPr>
      <w:rFonts w:ascii="Arial Bold" w:eastAsiaTheme="majorEastAsia" w:hAnsi="Arial Bold" w:cs="Arial"/>
      <w:b/>
      <w:bCs/>
      <w:color w:val="009EE3"/>
      <w:sz w:val="48"/>
      <w:szCs w:val="48"/>
    </w:rPr>
  </w:style>
  <w:style w:type="character" w:customStyle="1" w:styleId="Heading2Char">
    <w:name w:val="Heading 2 Char"/>
    <w:aliases w:val="Head 2 Char,Chapter title 2 Char,h2 Char,Chapter title 21 Char,h21 Char"/>
    <w:basedOn w:val="DefaultParagraphFont"/>
    <w:link w:val="Heading2"/>
    <w:uiPriority w:val="9"/>
    <w:rsid w:val="002C3EA2"/>
    <w:rPr>
      <w:rFonts w:ascii="Arial" w:eastAsiaTheme="majorEastAsia" w:hAnsi="Arial" w:cs="Arial"/>
      <w:b/>
      <w:bCs/>
      <w:color w:val="009EE3"/>
      <w:sz w:val="32"/>
      <w:szCs w:val="32"/>
    </w:rPr>
  </w:style>
  <w:style w:type="character" w:customStyle="1" w:styleId="Heading3Char">
    <w:name w:val="Heading 3 Char"/>
    <w:aliases w:val="Head 3 Char,Chapter title 3 Char,h3 Char,Chapter title 31 Char,h31 Char"/>
    <w:basedOn w:val="DefaultParagraphFont"/>
    <w:link w:val="Heading3"/>
    <w:uiPriority w:val="9"/>
    <w:rsid w:val="002C3EA2"/>
    <w:rPr>
      <w:rFonts w:ascii="Arial Bold" w:eastAsiaTheme="majorEastAsia" w:hAnsi="Arial Bold" w:cs="Arial"/>
      <w:b/>
      <w:bCs/>
      <w:color w:val="009EE3"/>
      <w:sz w:val="28"/>
      <w:szCs w:val="28"/>
    </w:rPr>
  </w:style>
  <w:style w:type="character" w:customStyle="1" w:styleId="Heading4Char">
    <w:name w:val="Heading 4 Char"/>
    <w:aliases w:val="Head 4 Char,h4 Char,h41 Char"/>
    <w:basedOn w:val="DefaultParagraphFont"/>
    <w:link w:val="Heading4"/>
    <w:uiPriority w:val="9"/>
    <w:rsid w:val="002C3EA2"/>
    <w:rPr>
      <w:rFonts w:ascii="Arial Bold" w:eastAsiaTheme="majorEastAsia" w:hAnsi="Arial Bold" w:cs="Arial"/>
      <w:b/>
      <w:bCs/>
      <w:i/>
      <w:iCs/>
      <w:noProof/>
      <w:color w:val="009EE3"/>
      <w:szCs w:val="24"/>
    </w:rPr>
  </w:style>
  <w:style w:type="character" w:customStyle="1" w:styleId="Heading5Char">
    <w:name w:val="Heading 5 Char"/>
    <w:aliases w:val="Head 5 Char"/>
    <w:basedOn w:val="DefaultParagraphFont"/>
    <w:link w:val="Heading5"/>
    <w:uiPriority w:val="9"/>
    <w:rsid w:val="002C3EA2"/>
    <w:rPr>
      <w:rFonts w:ascii="Arial" w:eastAsiaTheme="majorEastAsia" w:hAnsi="Arial" w:cstheme="majorBidi"/>
      <w:i/>
      <w:color w:val="009EE3"/>
      <w:szCs w:val="24"/>
    </w:rPr>
  </w:style>
  <w:style w:type="character" w:customStyle="1" w:styleId="Heading6Char">
    <w:name w:val="Heading 6 Char"/>
    <w:aliases w:val="Head 6 Char,- Do not use Char,- Do not use1 Char"/>
    <w:basedOn w:val="DefaultParagraphFont"/>
    <w:link w:val="Heading6"/>
    <w:uiPriority w:val="9"/>
    <w:rsid w:val="002C3EA2"/>
    <w:rPr>
      <w:rFonts w:asciiTheme="majorHAnsi" w:eastAsiaTheme="majorEastAsia" w:hAnsiTheme="majorHAnsi" w:cstheme="majorBidi"/>
      <w:i/>
      <w:iCs/>
      <w:color w:val="243F60" w:themeColor="accent1" w:themeShade="7F"/>
      <w:szCs w:val="24"/>
    </w:rPr>
  </w:style>
  <w:style w:type="character" w:customStyle="1" w:styleId="Heading7Char">
    <w:name w:val="Heading 7 Char"/>
    <w:aliases w:val="Head 7 Char"/>
    <w:basedOn w:val="DefaultParagraphFont"/>
    <w:link w:val="Heading7"/>
    <w:uiPriority w:val="9"/>
    <w:rsid w:val="002C3EA2"/>
    <w:rPr>
      <w:rFonts w:asciiTheme="majorHAnsi" w:eastAsiaTheme="majorEastAsia" w:hAnsiTheme="majorHAnsi" w:cstheme="majorBidi"/>
      <w:i/>
      <w:iCs/>
      <w:color w:val="404040" w:themeColor="text1" w:themeTint="BF"/>
      <w:szCs w:val="24"/>
    </w:rPr>
  </w:style>
  <w:style w:type="character" w:customStyle="1" w:styleId="Heading8Char">
    <w:name w:val="Heading 8 Char"/>
    <w:aliases w:val="level2(a) Char"/>
    <w:basedOn w:val="DefaultParagraphFont"/>
    <w:link w:val="Heading8"/>
    <w:uiPriority w:val="9"/>
    <w:rsid w:val="002C3EA2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aliases w:val="level3(i) Char,Appendix Char,Appendix1 Char"/>
    <w:basedOn w:val="DefaultParagraphFont"/>
    <w:link w:val="Heading9"/>
    <w:uiPriority w:val="9"/>
    <w:rsid w:val="002C3EA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unhideWhenUsed/>
    <w:qFormat/>
    <w:rsid w:val="002C3EA2"/>
    <w:pPr>
      <w:spacing w:before="0" w:after="0"/>
    </w:pPr>
    <w:rPr>
      <w:rFonts w:eastAsia="Calibri" w:cs="Arial"/>
      <w:sz w:val="16"/>
      <w:szCs w:val="20"/>
      <w:lang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C3EA2"/>
    <w:rPr>
      <w:rFonts w:ascii="Arial" w:eastAsia="Calibri" w:hAnsi="Arial" w:cs="Arial"/>
      <w:sz w:val="16"/>
      <w:szCs w:val="20"/>
      <w:lang w:eastAsia="en-GB"/>
    </w:rPr>
  </w:style>
  <w:style w:type="character" w:styleId="FootnoteReference">
    <w:name w:val="footnote reference"/>
    <w:basedOn w:val="DefaultParagraphFont"/>
    <w:uiPriority w:val="99"/>
    <w:unhideWhenUsed/>
    <w:rsid w:val="002C3EA2"/>
    <w:rPr>
      <w:vertAlign w:val="superscript"/>
    </w:rPr>
  </w:style>
  <w:style w:type="paragraph" w:customStyle="1" w:styleId="Narrow">
    <w:name w:val="Narrow"/>
    <w:basedOn w:val="Normal"/>
    <w:qFormat/>
    <w:rsid w:val="002C3EA2"/>
    <w:pPr>
      <w:spacing w:before="0" w:after="0" w:line="120" w:lineRule="exact"/>
    </w:pPr>
    <w:rPr>
      <w:rFonts w:cs="Arial"/>
      <w:color w:val="000000"/>
      <w:szCs w:val="24"/>
    </w:rPr>
  </w:style>
  <w:style w:type="paragraph" w:customStyle="1" w:styleId="TableHeader">
    <w:name w:val="Table Header"/>
    <w:basedOn w:val="Normal"/>
    <w:qFormat/>
    <w:rsid w:val="002C3EA2"/>
    <w:pPr>
      <w:framePr w:hSpace="180" w:wrap="around" w:vAnchor="text" w:hAnchor="margin" w:y="63"/>
      <w:spacing w:before="0" w:after="0"/>
    </w:pPr>
    <w:rPr>
      <w:rFonts w:cs="Arial"/>
      <w:sz w:val="20"/>
      <w:szCs w:val="20"/>
    </w:rPr>
  </w:style>
  <w:style w:type="paragraph" w:customStyle="1" w:styleId="CNFont">
    <w:name w:val="CNFont"/>
    <w:basedOn w:val="Normal"/>
    <w:next w:val="Normal"/>
    <w:link w:val="CNFontChar"/>
    <w:qFormat/>
    <w:rsid w:val="002C3EA2"/>
    <w:rPr>
      <w:rFonts w:ascii="Courier New" w:hAnsi="Courier New" w:cs="Courier New"/>
      <w:color w:val="000000"/>
      <w:szCs w:val="24"/>
    </w:rPr>
  </w:style>
  <w:style w:type="character" w:customStyle="1" w:styleId="CNFontChar">
    <w:name w:val="CNFont Char"/>
    <w:basedOn w:val="DefaultParagraphFont"/>
    <w:link w:val="CNFont"/>
    <w:rsid w:val="002C3EA2"/>
    <w:rPr>
      <w:rFonts w:ascii="Courier New" w:hAnsi="Courier New" w:cs="Courier New"/>
      <w:color w:val="000000"/>
      <w:szCs w:val="24"/>
    </w:rPr>
  </w:style>
  <w:style w:type="character" w:styleId="LineNumber">
    <w:name w:val="line number"/>
    <w:basedOn w:val="DefaultParagraphFont"/>
    <w:uiPriority w:val="99"/>
    <w:semiHidden/>
    <w:unhideWhenUsed/>
    <w:rsid w:val="002C3EA2"/>
  </w:style>
  <w:style w:type="character" w:styleId="CommentReference">
    <w:name w:val="annotation reference"/>
    <w:basedOn w:val="DefaultParagraphFont"/>
    <w:uiPriority w:val="99"/>
    <w:semiHidden/>
    <w:unhideWhenUsed/>
    <w:rsid w:val="002C3EA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C3EA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C3EA2"/>
    <w:rPr>
      <w:rFonts w:ascii="Arial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C3EA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C3EA2"/>
    <w:rPr>
      <w:rFonts w:ascii="Arial" w:hAnsi="Arial"/>
      <w:b/>
      <w:bCs/>
      <w:sz w:val="20"/>
      <w:szCs w:val="20"/>
    </w:rPr>
  </w:style>
  <w:style w:type="paragraph" w:customStyle="1" w:styleId="Listssb">
    <w:name w:val="List ssb"/>
    <w:basedOn w:val="Normal"/>
    <w:qFormat/>
    <w:rsid w:val="006962FB"/>
    <w:pPr>
      <w:numPr>
        <w:numId w:val="3"/>
      </w:numPr>
      <w:ind w:left="1276" w:hanging="425"/>
    </w:pPr>
    <w:rPr>
      <w:rFonts w:eastAsia="Times New Roman" w:cs="Arial"/>
      <w:color w:val="000000"/>
      <w:szCs w:val="24"/>
      <w:lang w:eastAsia="en-GB"/>
    </w:rPr>
  </w:style>
  <w:style w:type="paragraph" w:customStyle="1" w:styleId="Listsub-bullet">
    <w:name w:val="List sub-bullet"/>
    <w:basedOn w:val="ListBullet"/>
    <w:qFormat/>
    <w:rsid w:val="00D4417E"/>
    <w:pPr>
      <w:numPr>
        <w:numId w:val="0"/>
      </w:numPr>
      <w:tabs>
        <w:tab w:val="num" w:pos="851"/>
      </w:tabs>
      <w:spacing w:before="120" w:after="120"/>
      <w:ind w:left="851" w:hanging="425"/>
    </w:pPr>
  </w:style>
  <w:style w:type="paragraph" w:customStyle="1" w:styleId="Inset">
    <w:name w:val="Inset"/>
    <w:basedOn w:val="Normal"/>
    <w:next w:val="Normal"/>
    <w:qFormat/>
    <w:rsid w:val="00D4417E"/>
    <w:pPr>
      <w:ind w:left="426"/>
      <w:contextualSpacing/>
    </w:pPr>
    <w:rPr>
      <w:rFonts w:cs="Arial"/>
      <w:color w:val="000000"/>
      <w:szCs w:val="24"/>
      <w:lang w:eastAsia="en-GB"/>
    </w:rPr>
  </w:style>
  <w:style w:type="table" w:customStyle="1" w:styleId="GridTable5Dark-Accent11">
    <w:name w:val="Grid Table 5 Dark - Accent 11"/>
    <w:basedOn w:val="TableNormal"/>
    <w:uiPriority w:val="50"/>
    <w:rsid w:val="00247744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customStyle="1" w:styleId="Tabtxtsingle">
    <w:name w:val="Tabtxtsingle"/>
    <w:basedOn w:val="Tabletext"/>
    <w:qFormat/>
    <w:rsid w:val="00247744"/>
    <w:pPr>
      <w:spacing w:before="0" w:after="0" w:line="276" w:lineRule="auto"/>
      <w:contextualSpacing/>
    </w:pPr>
  </w:style>
  <w:style w:type="paragraph" w:customStyle="1" w:styleId="Tablebullet">
    <w:name w:val="Table bullet"/>
    <w:basedOn w:val="ListBullet"/>
    <w:uiPriority w:val="99"/>
    <w:qFormat/>
    <w:rsid w:val="00954AFF"/>
    <w:pPr>
      <w:framePr w:hSpace="180" w:wrap="around" w:vAnchor="text" w:hAnchor="margin" w:y="63"/>
      <w:numPr>
        <w:numId w:val="4"/>
      </w:numPr>
      <w:spacing w:before="60" w:after="60"/>
      <w:ind w:left="318" w:hanging="284"/>
    </w:pPr>
    <w:rPr>
      <w:sz w:val="20"/>
    </w:rPr>
  </w:style>
  <w:style w:type="paragraph" w:customStyle="1" w:styleId="Code">
    <w:name w:val="Code"/>
    <w:basedOn w:val="Normal"/>
    <w:qFormat/>
    <w:rsid w:val="00954AFF"/>
    <w:pPr>
      <w:tabs>
        <w:tab w:val="left" w:pos="4962"/>
      </w:tabs>
      <w:contextualSpacing/>
    </w:pPr>
    <w:rPr>
      <w:rFonts w:ascii="Courier New" w:hAnsi="Courier New" w:cs="Arial"/>
      <w:color w:val="000000"/>
      <w:sz w:val="18"/>
      <w:szCs w:val="24"/>
    </w:rPr>
  </w:style>
  <w:style w:type="character" w:customStyle="1" w:styleId="ListParagraphChar">
    <w:name w:val="List Paragraph Char"/>
    <w:aliases w:val="List para Char,Dot pt Char,No Spacing1 Char,List Paragraph Char Char Char Char,Indicator Text Char,Numbered Para 1 Char,List Paragraph1 Char,Bullet 1 Char,Bullet Points Char,MAIN CONTENT Char,List Paragraph12 Char,List Para Char"/>
    <w:basedOn w:val="DefaultParagraphFont"/>
    <w:link w:val="ListParagraph"/>
    <w:uiPriority w:val="34"/>
    <w:qFormat/>
    <w:locked/>
    <w:rsid w:val="00DC055B"/>
    <w:rPr>
      <w:rFonts w:ascii="Arial" w:hAnsi="Arial"/>
    </w:rPr>
  </w:style>
  <w:style w:type="paragraph" w:customStyle="1" w:styleId="Numbullet">
    <w:name w:val="Num bullet"/>
    <w:basedOn w:val="ListParagraph"/>
    <w:qFormat/>
    <w:rsid w:val="00DC055B"/>
    <w:pPr>
      <w:numPr>
        <w:numId w:val="5"/>
      </w:numPr>
      <w:tabs>
        <w:tab w:val="left" w:pos="426"/>
      </w:tabs>
      <w:autoSpaceDE w:val="0"/>
      <w:autoSpaceDN w:val="0"/>
      <w:adjustRightInd w:val="0"/>
      <w:contextualSpacing w:val="0"/>
    </w:pPr>
    <w:rPr>
      <w:rFonts w:eastAsia="Calibri" w:cs="Arial"/>
      <w:color w:val="000000"/>
      <w:szCs w:val="24"/>
      <w:lang w:eastAsia="en-GB"/>
    </w:rPr>
  </w:style>
  <w:style w:type="paragraph" w:customStyle="1" w:styleId="Reference">
    <w:name w:val="Reference"/>
    <w:basedOn w:val="Normal"/>
    <w:rsid w:val="00DB161B"/>
    <w:pPr>
      <w:numPr>
        <w:numId w:val="6"/>
      </w:numPr>
    </w:pPr>
    <w:rPr>
      <w:rFonts w:ascii="Times New Roman" w:eastAsia="Times New Roman" w:hAnsi="Times New Roman" w:cs="Times New Roman"/>
      <w:snapToGrid w:val="0"/>
      <w:sz w:val="20"/>
      <w:szCs w:val="20"/>
      <w:lang w:val="en-US" w:eastAsia="ko-KR"/>
    </w:rPr>
  </w:style>
  <w:style w:type="paragraph" w:customStyle="1" w:styleId="indentbullet1">
    <w:name w:val="indent bullet 1"/>
    <w:basedOn w:val="ListParagraph"/>
    <w:rsid w:val="000E04EA"/>
    <w:pPr>
      <w:numPr>
        <w:ilvl w:val="2"/>
        <w:numId w:val="7"/>
      </w:numPr>
      <w:tabs>
        <w:tab w:val="clear" w:pos="1417"/>
        <w:tab w:val="num" w:pos="1560"/>
      </w:tabs>
      <w:autoSpaceDE w:val="0"/>
      <w:autoSpaceDN w:val="0"/>
      <w:adjustRightInd w:val="0"/>
      <w:ind w:left="1559" w:hanging="425"/>
    </w:pPr>
    <w:rPr>
      <w:rFonts w:eastAsia="Calibri" w:cs="Arial"/>
      <w:color w:val="000000"/>
      <w:szCs w:val="24"/>
      <w:lang w:eastAsia="en-GB"/>
    </w:rPr>
  </w:style>
  <w:style w:type="paragraph" w:customStyle="1" w:styleId="smetsxref">
    <w:name w:val="smets xref"/>
    <w:basedOn w:val="ListParagraph"/>
    <w:next w:val="Normal"/>
    <w:link w:val="smetsxrefChar"/>
    <w:rsid w:val="000E04EA"/>
    <w:pPr>
      <w:numPr>
        <w:numId w:val="8"/>
      </w:numPr>
      <w:contextualSpacing w:val="0"/>
    </w:pPr>
    <w:rPr>
      <w:rFonts w:eastAsia="Times New Roman" w:cs="Arial"/>
      <w:i/>
    </w:rPr>
  </w:style>
  <w:style w:type="character" w:customStyle="1" w:styleId="smetsxrefChar">
    <w:name w:val="smets xref Char"/>
    <w:basedOn w:val="DefaultParagraphFont"/>
    <w:link w:val="smetsxref"/>
    <w:rsid w:val="000E04EA"/>
    <w:rPr>
      <w:rFonts w:ascii="Arial" w:eastAsia="Times New Roman" w:hAnsi="Arial" w:cs="Arial"/>
      <w:i/>
    </w:rPr>
  </w:style>
  <w:style w:type="paragraph" w:customStyle="1" w:styleId="rombull">
    <w:name w:val="rom bull"/>
    <w:basedOn w:val="Normal"/>
    <w:qFormat/>
    <w:rsid w:val="000E04EA"/>
    <w:pPr>
      <w:numPr>
        <w:numId w:val="9"/>
      </w:numPr>
      <w:contextualSpacing/>
    </w:pPr>
    <w:rPr>
      <w:rFonts w:eastAsia="Times New Roman" w:cs="Arial"/>
      <w:color w:val="000000"/>
      <w:szCs w:val="24"/>
      <w:lang w:eastAsia="en-GB"/>
    </w:rPr>
  </w:style>
  <w:style w:type="character" w:customStyle="1" w:styleId="apple-converted-space">
    <w:name w:val="apple-converted-space"/>
    <w:basedOn w:val="DefaultParagraphFont"/>
    <w:rsid w:val="00D135D1"/>
  </w:style>
  <w:style w:type="character" w:styleId="Hyperlink">
    <w:name w:val="Hyperlink"/>
    <w:basedOn w:val="DefaultParagraphFont"/>
    <w:uiPriority w:val="99"/>
    <w:rsid w:val="00A72255"/>
    <w:rPr>
      <w:b w:val="0"/>
      <w:i w:val="0"/>
      <w:color w:val="0000FF"/>
      <w:u w:val="single"/>
    </w:rPr>
  </w:style>
  <w:style w:type="paragraph" w:customStyle="1" w:styleId="GlHead">
    <w:name w:val="GlHead"/>
    <w:basedOn w:val="Normal"/>
    <w:next w:val="Normal"/>
    <w:autoRedefine/>
    <w:qFormat/>
    <w:rsid w:val="0007347A"/>
    <w:pPr>
      <w:keepNext/>
    </w:pPr>
    <w:rPr>
      <w:rFonts w:cs="Arial"/>
      <w:color w:val="009EE3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03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1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6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7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5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9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2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9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6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0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0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FF20C4-60D8-4938-A883-755EEBC306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1060</Words>
  <Characters>6042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2018-03-14T15:35:00Z</dcterms:created>
  <dcterms:modified xsi:type="dcterms:W3CDTF">2018-03-15T08:33:00Z</dcterms:modified>
</cp:coreProperties>
</file>